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EA4" w:rsidRDefault="00D43EA4">
      <w:pPr>
        <w:ind w:firstLine="709"/>
        <w:jc w:val="center"/>
        <w:rPr>
          <w:rFonts w:ascii="Times New Roman" w:eastAsia="Times New Roman" w:hAnsi="Times New Roman" w:cs="Times New Roman"/>
          <w:sz w:val="28"/>
          <w:szCs w:val="28"/>
        </w:rPr>
      </w:pPr>
    </w:p>
    <w:p w:rsidR="00D43EA4" w:rsidRDefault="00D43EA4">
      <w:pPr>
        <w:ind w:firstLine="709"/>
        <w:jc w:val="center"/>
        <w:rPr>
          <w:rFonts w:ascii="Times New Roman" w:eastAsia="Times New Roman" w:hAnsi="Times New Roman" w:cs="Times New Roman"/>
          <w:sz w:val="28"/>
          <w:szCs w:val="28"/>
        </w:rPr>
      </w:pPr>
    </w:p>
    <w:p w:rsidR="00D43EA4" w:rsidRDefault="005D02F8">
      <w:pPr>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Заключение по проведению оценки</w:t>
      </w:r>
    </w:p>
    <w:p w:rsidR="00D43EA4" w:rsidRDefault="005D02F8">
      <w:pPr>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эффективности налоговых расходов на территории</w:t>
      </w:r>
    </w:p>
    <w:p w:rsidR="00D43EA4" w:rsidRDefault="005D02F8">
      <w:pPr>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Атрачинского сельского поселения Тюкалинского муници</w:t>
      </w:r>
      <w:r w:rsidR="0076541A">
        <w:rPr>
          <w:rFonts w:ascii="Times New Roman" w:eastAsia="Times New Roman" w:hAnsi="Times New Roman" w:cs="Times New Roman"/>
          <w:sz w:val="28"/>
          <w:szCs w:val="28"/>
        </w:rPr>
        <w:t xml:space="preserve">пального района Омской области </w:t>
      </w:r>
      <w:r w:rsidR="00D82CB8">
        <w:rPr>
          <w:rFonts w:ascii="Times New Roman" w:eastAsia="Times New Roman" w:hAnsi="Times New Roman" w:cs="Times New Roman"/>
          <w:sz w:val="28"/>
          <w:szCs w:val="28"/>
        </w:rPr>
        <w:t>за 2023</w:t>
      </w:r>
      <w:r>
        <w:rPr>
          <w:rFonts w:ascii="Times New Roman" w:eastAsia="Times New Roman" w:hAnsi="Times New Roman" w:cs="Times New Roman"/>
          <w:sz w:val="28"/>
          <w:szCs w:val="28"/>
        </w:rPr>
        <w:t xml:space="preserve"> год.</w:t>
      </w:r>
    </w:p>
    <w:p w:rsidR="00D43EA4" w:rsidRDefault="00D43EA4">
      <w:pPr>
        <w:ind w:firstLine="709"/>
        <w:jc w:val="center"/>
        <w:rPr>
          <w:rFonts w:ascii="Times New Roman" w:eastAsia="Times New Roman" w:hAnsi="Times New Roman" w:cs="Times New Roman"/>
          <w:sz w:val="28"/>
          <w:szCs w:val="28"/>
        </w:rPr>
      </w:pPr>
    </w:p>
    <w:p w:rsidR="00D43EA4" w:rsidRDefault="00D43EA4">
      <w:pPr>
        <w:ind w:firstLine="709"/>
        <w:rPr>
          <w:rFonts w:ascii="Times New Roman" w:eastAsia="Times New Roman" w:hAnsi="Times New Roman" w:cs="Times New Roman"/>
          <w:sz w:val="28"/>
          <w:szCs w:val="28"/>
        </w:rPr>
      </w:pPr>
    </w:p>
    <w:p w:rsidR="00D43EA4" w:rsidRDefault="005D02F8">
      <w:pPr>
        <w:widowControl w:val="0"/>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соответствии с Постановлением Администрации Атрачинского сельского поселения от 14.04.2020 № 28 «Об утверждении Порядка оценки налоговых расходов Администрации Атрачинского сельского поселения Тюкалинского муниципального района Омской области», проведена оценка эффективности действующих налоговых льгот (налоговых расходов), установленных на местном уровне. Оценка эффективности проведена на основании информации предоставленной территориальным налоговым органом</w:t>
      </w:r>
      <w:r>
        <w:rPr>
          <w:rFonts w:ascii="Times New Roman" w:eastAsia="Times New Roman" w:hAnsi="Times New Roman" w:cs="Times New Roman"/>
          <w:b/>
          <w:color w:val="000000"/>
          <w:sz w:val="28"/>
          <w:szCs w:val="28"/>
        </w:rPr>
        <w:t xml:space="preserve"> (</w:t>
      </w:r>
      <w:r w:rsidR="002566D6">
        <w:rPr>
          <w:rFonts w:ascii="Times New Roman" w:eastAsia="Times New Roman" w:hAnsi="Times New Roman" w:cs="Times New Roman"/>
          <w:color w:val="000000"/>
          <w:sz w:val="28"/>
          <w:szCs w:val="28"/>
        </w:rPr>
        <w:t xml:space="preserve">приложения № 2 к форме </w:t>
      </w:r>
      <w:r w:rsidR="00763B64">
        <w:rPr>
          <w:rFonts w:ascii="Times New Roman" w:eastAsia="Times New Roman" w:hAnsi="Times New Roman" w:cs="Times New Roman"/>
          <w:color w:val="000000"/>
          <w:sz w:val="28"/>
          <w:szCs w:val="28"/>
        </w:rPr>
        <w:t xml:space="preserve">5-МН </w:t>
      </w:r>
      <w:r>
        <w:rPr>
          <w:rFonts w:ascii="Times New Roman" w:eastAsia="Times New Roman" w:hAnsi="Times New Roman" w:cs="Times New Roman"/>
          <w:color w:val="000000"/>
          <w:sz w:val="28"/>
          <w:szCs w:val="28"/>
        </w:rPr>
        <w:t>«Отчет о налоговой базе и структуре начисл</w:t>
      </w:r>
      <w:r w:rsidR="00D82CB8">
        <w:rPr>
          <w:rFonts w:ascii="Times New Roman" w:eastAsia="Times New Roman" w:hAnsi="Times New Roman" w:cs="Times New Roman"/>
          <w:color w:val="000000"/>
          <w:sz w:val="28"/>
          <w:szCs w:val="28"/>
        </w:rPr>
        <w:t>ения по местным налогам» за 2023</w:t>
      </w:r>
      <w:r>
        <w:rPr>
          <w:rFonts w:ascii="Times New Roman" w:eastAsia="Times New Roman" w:hAnsi="Times New Roman" w:cs="Times New Roman"/>
          <w:color w:val="000000"/>
          <w:sz w:val="28"/>
          <w:szCs w:val="28"/>
        </w:rPr>
        <w:t xml:space="preserve"> год). </w:t>
      </w:r>
    </w:p>
    <w:p w:rsidR="00D43EA4" w:rsidRDefault="005D02F8">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Оценка эффективности налоговых льгот (налоговых расходов) по местным налогам производится в целях оптимизации перечня действующих налоговых льгот (налоговых расходов) и их соответствия общественным интересам, повышения точности прогнозирования результатов предоставления налоговых льгот (налоговых расходов), обеспечения оптимального выбора объектов для предоставления финансовой поддержки в форме налоговых льгот (налоговых расходов), сокращения потерь бюджета поселения. </w:t>
      </w:r>
    </w:p>
    <w:p w:rsidR="00D43EA4" w:rsidRPr="00EE46A8" w:rsidRDefault="005D02F8">
      <w:pPr>
        <w:tabs>
          <w:tab w:val="left" w:pos="709"/>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 территории Атрачинского сельского поселения налоговые льготы (налоговые расходы) установлены Решением Совета Атрачинского сельского поселения № 49</w:t>
      </w:r>
      <w:r w:rsidR="00F077EA">
        <w:rPr>
          <w:rFonts w:ascii="Times New Roman" w:eastAsia="Times New Roman" w:hAnsi="Times New Roman" w:cs="Times New Roman"/>
          <w:sz w:val="28"/>
          <w:szCs w:val="28"/>
        </w:rPr>
        <w:t xml:space="preserve"> от 28.11.2019г «О введении</w:t>
      </w:r>
      <w:r>
        <w:rPr>
          <w:rFonts w:ascii="Times New Roman" w:eastAsia="Times New Roman" w:hAnsi="Times New Roman" w:cs="Times New Roman"/>
          <w:sz w:val="28"/>
          <w:szCs w:val="28"/>
        </w:rPr>
        <w:t xml:space="preserve"> на территории Атрачинского сельского поселения Тюкалинского муниципального района </w:t>
      </w:r>
      <w:r w:rsidRPr="00EE46A8">
        <w:rPr>
          <w:rFonts w:ascii="Times New Roman" w:eastAsia="Times New Roman" w:hAnsi="Times New Roman" w:cs="Times New Roman"/>
          <w:sz w:val="28"/>
          <w:szCs w:val="28"/>
        </w:rPr>
        <w:t>Омской области земельного налога»</w:t>
      </w:r>
    </w:p>
    <w:p w:rsidR="00D43EA4" w:rsidRPr="00EE46A8" w:rsidRDefault="00D82CB8">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За 2023</w:t>
      </w:r>
      <w:r w:rsidR="00955FA1" w:rsidRPr="00EE46A8">
        <w:rPr>
          <w:rFonts w:ascii="Times New Roman" w:eastAsia="Times New Roman" w:hAnsi="Times New Roman" w:cs="Times New Roman"/>
          <w:sz w:val="28"/>
          <w:szCs w:val="28"/>
        </w:rPr>
        <w:t xml:space="preserve"> год - </w:t>
      </w:r>
      <w:r>
        <w:rPr>
          <w:rFonts w:ascii="Times New Roman" w:eastAsia="Times New Roman" w:hAnsi="Times New Roman" w:cs="Times New Roman"/>
          <w:sz w:val="28"/>
          <w:szCs w:val="28"/>
        </w:rPr>
        <w:t>14</w:t>
      </w:r>
      <w:r w:rsidR="004A4980" w:rsidRPr="00EE46A8">
        <w:rPr>
          <w:rFonts w:ascii="Times New Roman" w:eastAsia="Times New Roman" w:hAnsi="Times New Roman" w:cs="Times New Roman"/>
          <w:sz w:val="28"/>
          <w:szCs w:val="28"/>
        </w:rPr>
        <w:t xml:space="preserve"> налогоплательщиков</w:t>
      </w:r>
      <w:r w:rsidR="00842211" w:rsidRPr="00EE46A8">
        <w:rPr>
          <w:rFonts w:ascii="Times New Roman" w:eastAsia="Times New Roman" w:hAnsi="Times New Roman" w:cs="Times New Roman"/>
          <w:sz w:val="28"/>
          <w:szCs w:val="28"/>
        </w:rPr>
        <w:t xml:space="preserve"> физических лиц</w:t>
      </w:r>
      <w:r w:rsidR="005D02F8" w:rsidRPr="00EE46A8">
        <w:rPr>
          <w:rFonts w:ascii="Times New Roman" w:eastAsia="Times New Roman" w:hAnsi="Times New Roman" w:cs="Times New Roman"/>
          <w:sz w:val="28"/>
          <w:szCs w:val="28"/>
        </w:rPr>
        <w:t xml:space="preserve"> получили льготу в виде освобождения от уплаты налога это:</w:t>
      </w:r>
    </w:p>
    <w:p w:rsidR="00D43EA4" w:rsidRDefault="005D02F8">
      <w:pPr>
        <w:ind w:firstLine="709"/>
        <w:rPr>
          <w:rFonts w:ascii="Times New Roman" w:eastAsia="Times New Roman" w:hAnsi="Times New Roman" w:cs="Times New Roman"/>
          <w:sz w:val="28"/>
          <w:szCs w:val="28"/>
        </w:rPr>
      </w:pPr>
      <w:r w:rsidRPr="00EE46A8">
        <w:rPr>
          <w:rFonts w:ascii="Times New Roman" w:eastAsia="Times New Roman" w:hAnsi="Times New Roman" w:cs="Times New Roman"/>
          <w:sz w:val="28"/>
          <w:szCs w:val="28"/>
        </w:rPr>
        <w:t>- Лица</w:t>
      </w:r>
      <w:r w:rsidR="00D82CB8">
        <w:rPr>
          <w:rFonts w:ascii="Times New Roman" w:eastAsia="Times New Roman" w:hAnsi="Times New Roman" w:cs="Times New Roman"/>
          <w:sz w:val="28"/>
          <w:szCs w:val="28"/>
        </w:rPr>
        <w:t>, достигшие возраста 75 лет – 4</w:t>
      </w:r>
      <w:r w:rsidR="00842211" w:rsidRPr="00EE46A8">
        <w:rPr>
          <w:rFonts w:ascii="Times New Roman" w:eastAsia="Times New Roman" w:hAnsi="Times New Roman" w:cs="Times New Roman"/>
          <w:sz w:val="28"/>
          <w:szCs w:val="28"/>
        </w:rPr>
        <w:t xml:space="preserve"> тыс. рублей.</w:t>
      </w:r>
    </w:p>
    <w:p w:rsidR="00F077EA" w:rsidRPr="00EE46A8" w:rsidRDefault="00D82CB8" w:rsidP="00F077EA">
      <w:pPr>
        <w:tabs>
          <w:tab w:val="left" w:pos="709"/>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23.09.2022г. внесены изменения в Решение Совета Атрачинского сельского </w:t>
      </w:r>
      <w:proofErr w:type="gramStart"/>
      <w:r>
        <w:rPr>
          <w:rFonts w:ascii="Times New Roman" w:eastAsia="Times New Roman" w:hAnsi="Times New Roman" w:cs="Times New Roman"/>
          <w:sz w:val="28"/>
          <w:szCs w:val="28"/>
        </w:rPr>
        <w:t xml:space="preserve">поселения </w:t>
      </w:r>
      <w:r w:rsidRPr="00D82CB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Тюкалинского</w:t>
      </w:r>
      <w:proofErr w:type="gramEnd"/>
      <w:r>
        <w:rPr>
          <w:rFonts w:ascii="Times New Roman" w:eastAsia="Times New Roman" w:hAnsi="Times New Roman" w:cs="Times New Roman"/>
          <w:color w:val="000000"/>
          <w:sz w:val="28"/>
          <w:szCs w:val="28"/>
        </w:rPr>
        <w:t xml:space="preserve"> муниципального района Омской области</w:t>
      </w:r>
      <w:r>
        <w:rPr>
          <w:rFonts w:ascii="Times New Roman" w:eastAsia="Times New Roman" w:hAnsi="Times New Roman" w:cs="Times New Roman"/>
          <w:color w:val="000000"/>
          <w:sz w:val="28"/>
          <w:szCs w:val="28"/>
        </w:rPr>
        <w:t xml:space="preserve"> от 28.11.2019г.</w:t>
      </w:r>
      <w:r w:rsidR="00F077EA">
        <w:rPr>
          <w:rFonts w:ascii="Times New Roman" w:eastAsia="Times New Roman" w:hAnsi="Times New Roman" w:cs="Times New Roman"/>
          <w:color w:val="000000"/>
          <w:sz w:val="28"/>
          <w:szCs w:val="28"/>
        </w:rPr>
        <w:t xml:space="preserve"> №49 «О введ</w:t>
      </w:r>
      <w:r w:rsidR="00F077EA">
        <w:rPr>
          <w:rFonts w:ascii="Times New Roman" w:eastAsia="Times New Roman" w:hAnsi="Times New Roman" w:cs="Times New Roman"/>
          <w:sz w:val="28"/>
          <w:szCs w:val="28"/>
        </w:rPr>
        <w:t>ении</w:t>
      </w:r>
      <w:r w:rsidR="00F077EA">
        <w:rPr>
          <w:rFonts w:ascii="Times New Roman" w:eastAsia="Times New Roman" w:hAnsi="Times New Roman" w:cs="Times New Roman"/>
          <w:sz w:val="28"/>
          <w:szCs w:val="28"/>
        </w:rPr>
        <w:t xml:space="preserve"> на территории Атрачинского сельского поселения Тюкалинского муниципального района </w:t>
      </w:r>
      <w:r w:rsidR="00F077EA" w:rsidRPr="00EE46A8">
        <w:rPr>
          <w:rFonts w:ascii="Times New Roman" w:eastAsia="Times New Roman" w:hAnsi="Times New Roman" w:cs="Times New Roman"/>
          <w:sz w:val="28"/>
          <w:szCs w:val="28"/>
        </w:rPr>
        <w:t>Омской области земельного налога»</w:t>
      </w:r>
      <w:r w:rsidR="00F077EA">
        <w:rPr>
          <w:rFonts w:ascii="Times New Roman" w:eastAsia="Times New Roman" w:hAnsi="Times New Roman" w:cs="Times New Roman"/>
          <w:sz w:val="28"/>
          <w:szCs w:val="28"/>
        </w:rPr>
        <w:t xml:space="preserve"> подпункт 4 пункта 4.1. (муниципальные бюджетные и казенные учреждения, финансируемые из местного бюджета)- исключен</w:t>
      </w:r>
    </w:p>
    <w:p w:rsidR="00D82CB8" w:rsidRPr="00EE46A8" w:rsidRDefault="00D82CB8">
      <w:pPr>
        <w:ind w:firstLine="709"/>
        <w:rPr>
          <w:rFonts w:ascii="Times New Roman" w:eastAsia="Times New Roman" w:hAnsi="Times New Roman" w:cs="Times New Roman"/>
          <w:sz w:val="28"/>
          <w:szCs w:val="28"/>
        </w:rPr>
      </w:pPr>
    </w:p>
    <w:p w:rsidR="00D43EA4" w:rsidRDefault="005D02F8">
      <w:pPr>
        <w:ind w:firstLine="709"/>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Учитывая, что предоставление налоговых льгот (налоговых расходов) направлено на повышение уровня жизни населения, а именно поддержку малообеспеченных и социально незащищенных категорий граждан, повышение покупательской способности граждан, снижение доли расходов на оплату обязательных платежей, социальная эффективность этих налоговых льгот положительная.</w:t>
      </w:r>
    </w:p>
    <w:p w:rsidR="00D43EA4" w:rsidRDefault="00D43EA4">
      <w:pPr>
        <w:ind w:firstLine="709"/>
        <w:rPr>
          <w:rFonts w:ascii="Times New Roman" w:eastAsia="Times New Roman" w:hAnsi="Times New Roman" w:cs="Times New Roman"/>
          <w:sz w:val="28"/>
          <w:szCs w:val="28"/>
        </w:rPr>
      </w:pPr>
    </w:p>
    <w:p w:rsidR="00D43EA4" w:rsidRDefault="00D43EA4">
      <w:pPr>
        <w:ind w:firstLine="709"/>
        <w:rPr>
          <w:rFonts w:ascii="Times New Roman" w:eastAsia="Times New Roman" w:hAnsi="Times New Roman" w:cs="Times New Roman"/>
          <w:sz w:val="28"/>
          <w:szCs w:val="28"/>
        </w:rPr>
      </w:pPr>
    </w:p>
    <w:p w:rsidR="00D43EA4" w:rsidRDefault="00D43EA4">
      <w:pPr>
        <w:ind w:firstLine="709"/>
        <w:rPr>
          <w:rFonts w:ascii="Times New Roman" w:eastAsia="Times New Roman" w:hAnsi="Times New Roman" w:cs="Times New Roman"/>
          <w:sz w:val="28"/>
          <w:szCs w:val="28"/>
        </w:rPr>
      </w:pPr>
    </w:p>
    <w:p w:rsidR="00D43EA4" w:rsidRDefault="00D43EA4">
      <w:pPr>
        <w:ind w:firstLine="709"/>
        <w:rPr>
          <w:rFonts w:ascii="Times New Roman" w:eastAsia="Times New Roman" w:hAnsi="Times New Roman" w:cs="Times New Roman"/>
          <w:sz w:val="28"/>
          <w:szCs w:val="28"/>
        </w:rPr>
      </w:pPr>
    </w:p>
    <w:p w:rsidR="00D43EA4" w:rsidRDefault="005D02F8">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образом, налоговые льготы (налоговые расходы), предоставляемые отдель</w:t>
      </w:r>
      <w:r w:rsidR="0076541A">
        <w:rPr>
          <w:rFonts w:ascii="Times New Roman" w:eastAsia="Times New Roman" w:hAnsi="Times New Roman" w:cs="Times New Roman"/>
          <w:sz w:val="28"/>
          <w:szCs w:val="28"/>
        </w:rPr>
        <w:t xml:space="preserve">ным категориям, в виде полного </w:t>
      </w:r>
      <w:r>
        <w:rPr>
          <w:rFonts w:ascii="Times New Roman" w:eastAsia="Times New Roman" w:hAnsi="Times New Roman" w:cs="Times New Roman"/>
          <w:sz w:val="28"/>
          <w:szCs w:val="28"/>
        </w:rPr>
        <w:t>освобождения от уплаты земельного налога признаются эффективными и не требующими отмены.</w:t>
      </w:r>
    </w:p>
    <w:p w:rsidR="00D43EA4" w:rsidRDefault="005D02F8">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Чтобы не допустить   в дальнейшем   ухудшения уровня доходов у социально-незащищенных слоев населения, целесообразно сохранить имеющиеся льготы.</w:t>
      </w:r>
    </w:p>
    <w:p w:rsidR="0076541A" w:rsidRDefault="0076541A" w:rsidP="0076541A">
      <w:pPr>
        <w:ind w:firstLine="0"/>
        <w:rPr>
          <w:rFonts w:ascii="Times New Roman" w:eastAsia="Times New Roman" w:hAnsi="Times New Roman" w:cs="Times New Roman"/>
          <w:sz w:val="28"/>
          <w:szCs w:val="28"/>
        </w:rPr>
      </w:pPr>
    </w:p>
    <w:p w:rsidR="0076541A" w:rsidRDefault="0076541A" w:rsidP="0076541A">
      <w:pPr>
        <w:ind w:firstLine="0"/>
        <w:rPr>
          <w:rFonts w:ascii="Times New Roman" w:eastAsia="Times New Roman" w:hAnsi="Times New Roman" w:cs="Times New Roman"/>
          <w:sz w:val="28"/>
          <w:szCs w:val="28"/>
        </w:rPr>
      </w:pPr>
    </w:p>
    <w:p w:rsidR="0076541A" w:rsidRDefault="0076541A" w:rsidP="0076541A">
      <w:pPr>
        <w:ind w:firstLine="0"/>
        <w:rPr>
          <w:rFonts w:ascii="Times New Roman" w:eastAsia="Times New Roman" w:hAnsi="Times New Roman" w:cs="Times New Roman"/>
          <w:sz w:val="28"/>
          <w:szCs w:val="28"/>
        </w:rPr>
      </w:pPr>
    </w:p>
    <w:p w:rsidR="0076541A" w:rsidRDefault="0076541A" w:rsidP="0076541A">
      <w:pPr>
        <w:ind w:firstLine="0"/>
        <w:rPr>
          <w:rFonts w:ascii="Times New Roman" w:eastAsia="Times New Roman" w:hAnsi="Times New Roman" w:cs="Times New Roman"/>
          <w:sz w:val="28"/>
          <w:szCs w:val="28"/>
        </w:rPr>
      </w:pPr>
    </w:p>
    <w:p w:rsidR="0076541A" w:rsidRDefault="0076541A" w:rsidP="0076541A">
      <w:pPr>
        <w:ind w:firstLine="0"/>
        <w:rPr>
          <w:rFonts w:ascii="Times New Roman" w:eastAsia="Times New Roman" w:hAnsi="Times New Roman" w:cs="Times New Roman"/>
          <w:sz w:val="28"/>
          <w:szCs w:val="28"/>
        </w:rPr>
      </w:pPr>
    </w:p>
    <w:p w:rsidR="0076541A" w:rsidRDefault="0076541A" w:rsidP="0076541A">
      <w:pPr>
        <w:ind w:firstLine="0"/>
        <w:rPr>
          <w:rFonts w:ascii="Times New Roman" w:eastAsia="Times New Roman" w:hAnsi="Times New Roman" w:cs="Times New Roman"/>
          <w:sz w:val="28"/>
          <w:szCs w:val="28"/>
        </w:rPr>
      </w:pPr>
    </w:p>
    <w:p w:rsidR="0076541A" w:rsidRDefault="0076541A" w:rsidP="0076541A">
      <w:pPr>
        <w:ind w:firstLine="0"/>
        <w:rPr>
          <w:rFonts w:ascii="Times New Roman" w:eastAsia="Times New Roman" w:hAnsi="Times New Roman" w:cs="Times New Roman"/>
          <w:sz w:val="28"/>
          <w:szCs w:val="28"/>
        </w:rPr>
      </w:pPr>
    </w:p>
    <w:p w:rsidR="0076541A" w:rsidRDefault="0076541A" w:rsidP="0076541A">
      <w:pPr>
        <w:ind w:firstLine="0"/>
        <w:rPr>
          <w:rFonts w:ascii="Times New Roman" w:eastAsia="Times New Roman" w:hAnsi="Times New Roman" w:cs="Times New Roman"/>
          <w:sz w:val="28"/>
          <w:szCs w:val="28"/>
        </w:rPr>
      </w:pPr>
    </w:p>
    <w:p w:rsidR="0076541A" w:rsidRDefault="0076541A" w:rsidP="0076541A">
      <w:pPr>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Атрачинского сельского поселения                                      Ехлакова Т.Н.</w:t>
      </w:r>
    </w:p>
    <w:p w:rsidR="00D43EA4" w:rsidRDefault="00D43EA4">
      <w:pPr>
        <w:ind w:firstLine="709"/>
        <w:rPr>
          <w:rFonts w:ascii="Times New Roman" w:eastAsia="Times New Roman" w:hAnsi="Times New Roman" w:cs="Times New Roman"/>
          <w:sz w:val="28"/>
          <w:szCs w:val="28"/>
        </w:rPr>
      </w:pPr>
    </w:p>
    <w:p w:rsidR="00D43EA4" w:rsidRDefault="00D43EA4">
      <w:pPr>
        <w:ind w:firstLine="709"/>
        <w:rPr>
          <w:rFonts w:ascii="Times New Roman" w:eastAsia="Times New Roman" w:hAnsi="Times New Roman" w:cs="Times New Roman"/>
          <w:sz w:val="28"/>
          <w:szCs w:val="28"/>
        </w:rPr>
      </w:pPr>
    </w:p>
    <w:p w:rsidR="00D43EA4" w:rsidRDefault="00D43EA4">
      <w:pPr>
        <w:rPr>
          <w:sz w:val="28"/>
          <w:szCs w:val="28"/>
        </w:rPr>
      </w:pPr>
    </w:p>
    <w:p w:rsidR="00D43EA4" w:rsidRDefault="00D43EA4">
      <w:pPr>
        <w:rPr>
          <w:sz w:val="28"/>
          <w:szCs w:val="28"/>
        </w:rPr>
      </w:pPr>
    </w:p>
    <w:p w:rsidR="00D43EA4" w:rsidRDefault="00D43EA4">
      <w:pPr>
        <w:rPr>
          <w:sz w:val="28"/>
          <w:szCs w:val="28"/>
        </w:rPr>
      </w:pPr>
    </w:p>
    <w:p w:rsidR="00D43EA4" w:rsidRDefault="00D43EA4">
      <w:pPr>
        <w:rPr>
          <w:sz w:val="28"/>
          <w:szCs w:val="28"/>
        </w:rPr>
      </w:pPr>
    </w:p>
    <w:p w:rsidR="00D43EA4" w:rsidRDefault="00D43EA4"/>
    <w:p w:rsidR="00D43EA4" w:rsidRDefault="00D43EA4"/>
    <w:p w:rsidR="00D43EA4" w:rsidRDefault="00D43EA4">
      <w:pPr>
        <w:widowControl w:val="0"/>
        <w:ind w:firstLine="0"/>
        <w:jc w:val="center"/>
        <w:rPr>
          <w:rFonts w:ascii="Times New Roman" w:eastAsia="Times New Roman" w:hAnsi="Times New Roman" w:cs="Times New Roman"/>
          <w:color w:val="000000"/>
          <w:sz w:val="28"/>
          <w:szCs w:val="28"/>
        </w:rPr>
      </w:pPr>
    </w:p>
    <w:p w:rsidR="00D43EA4" w:rsidRDefault="00D43EA4">
      <w:pPr>
        <w:ind w:firstLine="0"/>
        <w:jc w:val="center"/>
        <w:rPr>
          <w:rFonts w:ascii="Times New Roman" w:eastAsia="Times New Roman" w:hAnsi="Times New Roman" w:cs="Times New Roman"/>
          <w:color w:val="000000"/>
          <w:sz w:val="24"/>
          <w:szCs w:val="24"/>
        </w:rPr>
      </w:pPr>
    </w:p>
    <w:sectPr w:rsidR="00D43EA4">
      <w:pgSz w:w="11906" w:h="16838"/>
      <w:pgMar w:top="284" w:right="850" w:bottom="1134" w:left="1701"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autoHyphenation/>
  <w:characterSpacingControl w:val="doNotCompress"/>
  <w:compat>
    <w:compatSetting w:name="compatibilityMode" w:uri="http://schemas.microsoft.com/office/word" w:val="12"/>
  </w:compat>
  <w:rsids>
    <w:rsidRoot w:val="00D43EA4"/>
    <w:rsid w:val="002566D6"/>
    <w:rsid w:val="004A4980"/>
    <w:rsid w:val="005D02F8"/>
    <w:rsid w:val="00763B64"/>
    <w:rsid w:val="0076541A"/>
    <w:rsid w:val="00842211"/>
    <w:rsid w:val="00955FA1"/>
    <w:rsid w:val="00C921B2"/>
    <w:rsid w:val="00D43EA4"/>
    <w:rsid w:val="00D82CB8"/>
    <w:rsid w:val="00D9293F"/>
    <w:rsid w:val="00EE46A8"/>
    <w:rsid w:val="00F077E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35E6B"/>
  <w15:docId w15:val="{AA089A37-D134-467B-AAA5-F3D0BC8E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850"/>
    <w:pPr>
      <w:ind w:firstLine="567"/>
      <w:jc w:val="both"/>
    </w:pPr>
  </w:style>
  <w:style w:type="paragraph" w:styleId="1">
    <w:name w:val="heading 1"/>
    <w:basedOn w:val="a"/>
    <w:next w:val="a"/>
    <w:qFormat/>
    <w:rsid w:val="006E1850"/>
    <w:pPr>
      <w:keepNext/>
      <w:keepLines/>
      <w:spacing w:before="480" w:after="120"/>
      <w:outlineLvl w:val="0"/>
    </w:pPr>
    <w:rPr>
      <w:b/>
      <w:sz w:val="48"/>
      <w:szCs w:val="48"/>
    </w:rPr>
  </w:style>
  <w:style w:type="paragraph" w:styleId="2">
    <w:name w:val="heading 2"/>
    <w:basedOn w:val="a"/>
    <w:next w:val="a"/>
    <w:qFormat/>
    <w:rsid w:val="006E1850"/>
    <w:pPr>
      <w:keepNext/>
      <w:keepLines/>
      <w:spacing w:before="360" w:after="80"/>
      <w:outlineLvl w:val="1"/>
    </w:pPr>
    <w:rPr>
      <w:b/>
      <w:sz w:val="36"/>
      <w:szCs w:val="36"/>
    </w:rPr>
  </w:style>
  <w:style w:type="paragraph" w:styleId="3">
    <w:name w:val="heading 3"/>
    <w:basedOn w:val="a"/>
    <w:next w:val="a"/>
    <w:qFormat/>
    <w:rsid w:val="006E1850"/>
    <w:pPr>
      <w:keepNext/>
      <w:keepLines/>
      <w:spacing w:before="280" w:after="80"/>
      <w:outlineLvl w:val="2"/>
    </w:pPr>
    <w:rPr>
      <w:b/>
      <w:sz w:val="28"/>
      <w:szCs w:val="28"/>
    </w:rPr>
  </w:style>
  <w:style w:type="paragraph" w:styleId="4">
    <w:name w:val="heading 4"/>
    <w:basedOn w:val="a"/>
    <w:next w:val="a"/>
    <w:qFormat/>
    <w:rsid w:val="006E1850"/>
    <w:pPr>
      <w:keepNext/>
      <w:keepLines/>
      <w:spacing w:before="240" w:after="40"/>
      <w:outlineLvl w:val="3"/>
    </w:pPr>
    <w:rPr>
      <w:b/>
      <w:sz w:val="24"/>
      <w:szCs w:val="24"/>
    </w:rPr>
  </w:style>
  <w:style w:type="paragraph" w:styleId="5">
    <w:name w:val="heading 5"/>
    <w:basedOn w:val="a"/>
    <w:next w:val="a"/>
    <w:qFormat/>
    <w:rsid w:val="006E1850"/>
    <w:pPr>
      <w:keepNext/>
      <w:keepLines/>
      <w:spacing w:before="220" w:after="40"/>
      <w:outlineLvl w:val="4"/>
    </w:pPr>
    <w:rPr>
      <w:b/>
    </w:rPr>
  </w:style>
  <w:style w:type="paragraph" w:styleId="6">
    <w:name w:val="heading 6"/>
    <w:basedOn w:val="a"/>
    <w:next w:val="a"/>
    <w:qFormat/>
    <w:rsid w:val="006E185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rsid w:val="006E1850"/>
    <w:pPr>
      <w:keepNext/>
      <w:keepLines/>
      <w:spacing w:before="480" w:after="120"/>
    </w:pPr>
    <w:rPr>
      <w:b/>
      <w:sz w:val="72"/>
      <w:szCs w:val="72"/>
    </w:rPr>
  </w:style>
  <w:style w:type="paragraph" w:styleId="a4">
    <w:name w:val="Body Text"/>
    <w:basedOn w:val="a"/>
    <w:pPr>
      <w:spacing w:after="140" w:line="276" w:lineRule="auto"/>
    </w:pPr>
  </w:style>
  <w:style w:type="paragraph" w:styleId="a5">
    <w:name w:val="List"/>
    <w:basedOn w:val="a4"/>
    <w:rPr>
      <w:rFonts w:cs="Arial"/>
    </w:rPr>
  </w:style>
  <w:style w:type="paragraph" w:styleId="a6">
    <w:name w:val="caption"/>
    <w:basedOn w:val="a"/>
    <w:qFormat/>
    <w:pPr>
      <w:suppressLineNumbers/>
      <w:spacing w:before="120" w:after="120"/>
    </w:pPr>
    <w:rPr>
      <w:rFonts w:cs="Arial"/>
      <w:i/>
      <w:iCs/>
      <w:sz w:val="24"/>
      <w:szCs w:val="24"/>
    </w:rPr>
  </w:style>
  <w:style w:type="paragraph" w:styleId="a7">
    <w:name w:val="index heading"/>
    <w:basedOn w:val="a"/>
    <w:qFormat/>
    <w:pPr>
      <w:suppressLineNumbers/>
    </w:pPr>
    <w:rPr>
      <w:rFonts w:cs="Arial"/>
    </w:rPr>
  </w:style>
  <w:style w:type="paragraph" w:styleId="a8">
    <w:name w:val="Subtitle"/>
    <w:basedOn w:val="a"/>
    <w:next w:val="a"/>
    <w:qFormat/>
    <w:rsid w:val="006E1850"/>
    <w:pPr>
      <w:keepNext/>
      <w:keepLines/>
      <w:spacing w:before="360" w:after="80"/>
    </w:pPr>
    <w:rPr>
      <w:rFonts w:ascii="Georgia" w:eastAsia="Georgia" w:hAnsi="Georgia" w:cs="Georgia"/>
      <w:i/>
      <w:color w:val="666666"/>
      <w:sz w:val="48"/>
      <w:szCs w:val="48"/>
    </w:rPr>
  </w:style>
  <w:style w:type="table" w:customStyle="1" w:styleId="TableNormal">
    <w:name w:val="Table Normal"/>
    <w:rsid w:val="006E1850"/>
    <w:tblPr>
      <w:tblCellMar>
        <w:top w:w="0" w:type="dxa"/>
        <w:left w:w="0" w:type="dxa"/>
        <w:bottom w:w="0" w:type="dxa"/>
        <w:right w:w="0" w:type="dxa"/>
      </w:tblCellMar>
    </w:tblPr>
  </w:style>
  <w:style w:type="paragraph" w:styleId="a9">
    <w:name w:val="Balloon Text"/>
    <w:basedOn w:val="a"/>
    <w:link w:val="aa"/>
    <w:uiPriority w:val="99"/>
    <w:semiHidden/>
    <w:unhideWhenUsed/>
    <w:rsid w:val="005D02F8"/>
    <w:rPr>
      <w:rFonts w:ascii="Segoe UI" w:hAnsi="Segoe UI" w:cs="Segoe UI"/>
      <w:sz w:val="18"/>
      <w:szCs w:val="18"/>
    </w:rPr>
  </w:style>
  <w:style w:type="character" w:customStyle="1" w:styleId="aa">
    <w:name w:val="Текст выноски Знак"/>
    <w:basedOn w:val="a0"/>
    <w:link w:val="a9"/>
    <w:uiPriority w:val="99"/>
    <w:semiHidden/>
    <w:rsid w:val="005D02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431</Words>
  <Characters>2459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User</cp:lastModifiedBy>
  <cp:revision>33</cp:revision>
  <cp:lastPrinted>2024-08-08T09:27:00Z</cp:lastPrinted>
  <dcterms:created xsi:type="dcterms:W3CDTF">2020-05-31T05:06:00Z</dcterms:created>
  <dcterms:modified xsi:type="dcterms:W3CDTF">2024-08-08T09:30:00Z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