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71F" w:rsidRDefault="002768E6">
      <w:pPr>
        <w:pStyle w:val="1"/>
        <w:ind w:firstLine="0"/>
        <w:jc w:val="center"/>
      </w:pPr>
      <w:r>
        <w:rPr>
          <w:b/>
          <w:bCs/>
        </w:rPr>
        <w:t>ПРОТОКОЛ</w:t>
      </w:r>
    </w:p>
    <w:p w:rsidR="008C071F" w:rsidRDefault="002768E6">
      <w:pPr>
        <w:pStyle w:val="1"/>
        <w:ind w:left="560" w:firstLine="0"/>
      </w:pPr>
      <w:r>
        <w:rPr>
          <w:b/>
          <w:bCs/>
        </w:rPr>
        <w:t xml:space="preserve">публичных слушаний по проекту решения Совета «О </w:t>
      </w:r>
      <w:r>
        <w:t>бюджете Атрачинского сельского поселения Тюкалинского муниципального района Омской области на</w:t>
      </w:r>
    </w:p>
    <w:p w:rsidR="008C071F" w:rsidRDefault="002768E6">
      <w:pPr>
        <w:pStyle w:val="1"/>
        <w:spacing w:after="560"/>
        <w:ind w:left="2140" w:firstLine="0"/>
      </w:pPr>
      <w:r>
        <w:t>2025 год и на плановый период 2026 и 2027 годов»</w:t>
      </w:r>
    </w:p>
    <w:p w:rsidR="008C071F" w:rsidRDefault="002768E6">
      <w:pPr>
        <w:pStyle w:val="1"/>
        <w:ind w:left="400" w:firstLine="20"/>
      </w:pPr>
      <w:r>
        <w:t>с. Атрачи, здание Администрации сельского поселения</w:t>
      </w:r>
    </w:p>
    <w:p w:rsidR="008C071F" w:rsidRDefault="002768E6">
      <w:pPr>
        <w:pStyle w:val="1"/>
        <w:spacing w:after="280"/>
        <w:ind w:right="1440" w:firstLine="0"/>
        <w:jc w:val="righ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1281430</wp:posOffset>
                </wp:positionH>
                <wp:positionV relativeFrom="paragraph">
                  <wp:posOffset>12700</wp:posOffset>
                </wp:positionV>
                <wp:extent cx="1000125" cy="186055"/>
                <wp:effectExtent l="0" t="0" r="0" b="0"/>
                <wp:wrapSquare wrapText="righ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1860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C071F" w:rsidRDefault="002768E6">
                            <w:pPr>
                              <w:pStyle w:val="1"/>
                              <w:ind w:firstLine="0"/>
                            </w:pPr>
                            <w:r>
                              <w:t>от 27.11.2024г.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00.90000000000001pt;margin-top:1.pt;width:78.75pt;height:14.65pt;z-index:-125829375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от 27.11.2024г.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t>начало 14 часов</w:t>
      </w:r>
    </w:p>
    <w:p w:rsidR="008C071F" w:rsidRDefault="002768E6">
      <w:pPr>
        <w:pStyle w:val="1"/>
        <w:spacing w:after="280"/>
      </w:pPr>
      <w:r>
        <w:t>Присутствовало 10 чел.</w:t>
      </w:r>
    </w:p>
    <w:p w:rsidR="008C071F" w:rsidRDefault="002768E6">
      <w:pPr>
        <w:pStyle w:val="1"/>
      </w:pPr>
      <w:r>
        <w:t>Председательствующий: Ехлакова Т.Н., Глава’Атрачинского сельского поселения.</w:t>
      </w:r>
    </w:p>
    <w:p w:rsidR="008C071F" w:rsidRDefault="002768E6">
      <w:pPr>
        <w:pStyle w:val="1"/>
        <w:spacing w:after="280"/>
      </w:pPr>
      <w:r>
        <w:t>Секретарь: Пономаренко Л.А.</w:t>
      </w:r>
    </w:p>
    <w:p w:rsidR="008C071F" w:rsidRDefault="002768E6">
      <w:pPr>
        <w:pStyle w:val="1"/>
        <w:ind w:firstLine="0"/>
        <w:jc w:val="center"/>
      </w:pPr>
      <w:r>
        <w:t>Повестка дня:</w:t>
      </w:r>
    </w:p>
    <w:p w:rsidR="008C071F" w:rsidRDefault="002768E6">
      <w:pPr>
        <w:pStyle w:val="1"/>
        <w:spacing w:after="280"/>
        <w:ind w:left="400" w:firstLine="680"/>
      </w:pPr>
      <w:r>
        <w:t>1. Обсуждение проекта решения Совета Атрачинского сельского поселения «О бюджете А</w:t>
      </w:r>
      <w:r>
        <w:t>трачинского сельского поселения Тюкалинского муниципального района Омской области на 2025 год и на плановый период 2026 и 2027 годов»</w:t>
      </w:r>
    </w:p>
    <w:p w:rsidR="008C071F" w:rsidRDefault="002768E6">
      <w:pPr>
        <w:pStyle w:val="1"/>
        <w:spacing w:after="280"/>
        <w:ind w:left="400" w:firstLine="680"/>
      </w:pPr>
      <w:r>
        <w:t>Докладчик - Задворнова Т.В., специалист 1 категории главный бухгалтер Администрации Атрачинского сельского поселения.</w:t>
      </w:r>
    </w:p>
    <w:p w:rsidR="008C071F" w:rsidRDefault="002768E6">
      <w:pPr>
        <w:pStyle w:val="1"/>
        <w:spacing w:after="280"/>
        <w:ind w:left="400" w:firstLine="680"/>
        <w:jc w:val="both"/>
      </w:pPr>
      <w:r>
        <w:t>Ехла</w:t>
      </w:r>
      <w:r>
        <w:t>кова Т.В. открыла публичные слушания и предоставила слово специалисту 1 категории главному бухгалтеру Администрации сельского поселения Задворновой Т.В., которая огласила содержание проекта решения Совета Атрачинского сельского поселения «О бюджете Атрачин</w:t>
      </w:r>
      <w:r>
        <w:t>ского сельского поселения Тюкалинского муниципального района Омской области на 2025 год и на плановый период 2026 и 2027 годов»</w:t>
      </w:r>
    </w:p>
    <w:p w:rsidR="008C071F" w:rsidRDefault="002768E6">
      <w:pPr>
        <w:pStyle w:val="1"/>
        <w:spacing w:after="280"/>
        <w:ind w:left="400" w:firstLine="680"/>
        <w:jc w:val="both"/>
      </w:pPr>
      <w:r>
        <w:t>Депутат Совета Атрачинского сельского поселения Швеин В.Н. предложил рекомендовать Совету Атрачинского сельского поселения приня</w:t>
      </w:r>
      <w:r>
        <w:t>ть проект решения Совета Атрачинского «О бюджете Атрачинского сельского поселения Тюкалинского муниципального района Омской области на 2025 год и на плановый период 2026 и 2027 годов»</w:t>
      </w:r>
    </w:p>
    <w:p w:rsidR="008C071F" w:rsidRDefault="002768E6">
      <w:pPr>
        <w:pStyle w:val="1"/>
        <w:spacing w:after="280"/>
        <w:ind w:left="400" w:firstLine="20"/>
      </w:pPr>
      <w:r>
        <w:t xml:space="preserve">По итогам слушаний принят итоговый документ - Рекомендации публичных </w:t>
      </w:r>
      <w:r>
        <w:t>слушаний (прилагается).</w:t>
      </w:r>
    </w:p>
    <w:p w:rsidR="008C071F" w:rsidRDefault="002768E6">
      <w:pPr>
        <w:pStyle w:val="1"/>
        <w:ind w:left="400" w:firstLine="20"/>
      </w:pPr>
      <w:r>
        <w:t>Проголосовало: За - «10», против- 0, воздержавшиеся-0.</w:t>
      </w:r>
    </w:p>
    <w:p w:rsidR="008C071F" w:rsidRDefault="002768E6">
      <w:pPr>
        <w:pStyle w:val="1"/>
        <w:spacing w:after="280"/>
      </w:pPr>
      <w:r>
        <w:t>Председатель оргкомитета,</w:t>
      </w:r>
    </w:p>
    <w:p w:rsidR="008C071F" w:rsidRDefault="002768E6">
      <w:pPr>
        <w:pStyle w:val="1"/>
        <w:tabs>
          <w:tab w:val="left" w:pos="7564"/>
        </w:tabs>
      </w:pPr>
      <w:r>
        <w:t>Глава Атрачинского сельского поселения:</w:t>
      </w:r>
      <w:r>
        <w:tab/>
        <w:t>Ехлакова Т.Н.</w:t>
      </w:r>
    </w:p>
    <w:p w:rsidR="008C071F" w:rsidRDefault="002768E6">
      <w:pPr>
        <w:pStyle w:val="1"/>
        <w:tabs>
          <w:tab w:val="left" w:pos="4950"/>
          <w:tab w:val="left" w:pos="5483"/>
        </w:tabs>
      </w:pPr>
      <w:r>
        <w:t>Секретарь Совета Атрачинского</w:t>
      </w:r>
      <w:r>
        <w:tab/>
      </w:r>
      <w:bookmarkStart w:id="0" w:name="_GoBack"/>
      <w:bookmarkEnd w:id="0"/>
      <w:r w:rsidR="00453BF2">
        <w:rPr>
          <w:color w:val="464193"/>
        </w:rPr>
        <w:tab/>
      </w:r>
    </w:p>
    <w:p w:rsidR="008C071F" w:rsidRDefault="002768E6">
      <w:pPr>
        <w:pStyle w:val="1"/>
        <w:tabs>
          <w:tab w:val="left" w:pos="7094"/>
        </w:tabs>
        <w:spacing w:after="280"/>
      </w:pPr>
      <w:r>
        <w:t>сельского поселения:</w:t>
      </w:r>
      <w:r>
        <w:tab/>
        <w:t>Пономаренко Л.А.</w:t>
      </w:r>
    </w:p>
    <w:p w:rsidR="00453BF2" w:rsidRDefault="00453BF2">
      <w:pPr>
        <w:pStyle w:val="1"/>
        <w:tabs>
          <w:tab w:val="left" w:pos="7094"/>
        </w:tabs>
        <w:spacing w:after="280"/>
      </w:pPr>
    </w:p>
    <w:p w:rsidR="00453BF2" w:rsidRDefault="00453BF2">
      <w:pPr>
        <w:pStyle w:val="1"/>
        <w:tabs>
          <w:tab w:val="left" w:pos="7094"/>
        </w:tabs>
        <w:spacing w:after="280"/>
      </w:pPr>
    </w:p>
    <w:p w:rsidR="008C071F" w:rsidRDefault="002768E6">
      <w:pPr>
        <w:pStyle w:val="1"/>
        <w:spacing w:line="276" w:lineRule="auto"/>
        <w:ind w:firstLine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РЕКОМЕНДАЦИИ</w:t>
      </w:r>
    </w:p>
    <w:p w:rsidR="008C071F" w:rsidRDefault="002768E6">
      <w:pPr>
        <w:pStyle w:val="1"/>
        <w:spacing w:line="252" w:lineRule="auto"/>
        <w:ind w:left="180" w:firstLine="0"/>
      </w:pPr>
      <w:r>
        <w:t xml:space="preserve">публичных </w:t>
      </w:r>
      <w:r>
        <w:t>слушаний по проекту решения Совета Атрачинского сельского «О бюджете Атрачинского сельского поселения Тюкалинского муниципального района</w:t>
      </w:r>
    </w:p>
    <w:p w:rsidR="008C071F" w:rsidRDefault="002768E6">
      <w:pPr>
        <w:pStyle w:val="1"/>
        <w:spacing w:after="320" w:line="252" w:lineRule="auto"/>
        <w:ind w:firstLine="0"/>
        <w:jc w:val="center"/>
      </w:pPr>
      <w:r>
        <w:t>Омской области на 2025 год и на плановый период 2026 и 2027 годов»</w:t>
      </w:r>
    </w:p>
    <w:p w:rsidR="008C071F" w:rsidRDefault="002768E6">
      <w:pPr>
        <w:pStyle w:val="1"/>
        <w:tabs>
          <w:tab w:val="left" w:pos="7842"/>
        </w:tabs>
        <w:spacing w:after="320"/>
        <w:ind w:left="1500" w:firstLine="0"/>
      </w:pPr>
      <w:r>
        <w:t>27.11.2024 г.</w:t>
      </w:r>
      <w:r>
        <w:tab/>
        <w:t>с.Атрачи</w:t>
      </w:r>
    </w:p>
    <w:p w:rsidR="008C071F" w:rsidRDefault="002768E6">
      <w:pPr>
        <w:pStyle w:val="1"/>
        <w:spacing w:after="280" w:line="257" w:lineRule="auto"/>
        <w:ind w:firstLine="660"/>
      </w:pPr>
      <w:r>
        <w:t>Рекомендовать Совету Атрачинс</w:t>
      </w:r>
      <w:r>
        <w:t>кого сельского поселения при принятии Решения «О бюджете Атрачинского сельского поселения Тюкалинского муниципального района Омской области на 2025 год и на плановый период 2026 и 2027 годов», учесть следующие предложения:</w:t>
      </w:r>
    </w:p>
    <w:p w:rsidR="008C071F" w:rsidRDefault="002768E6">
      <w:pPr>
        <w:pStyle w:val="1"/>
        <w:spacing w:after="280"/>
        <w:ind w:firstLine="840"/>
      </w:pPr>
      <w:r>
        <w:t>Статья 1. Основные характеристики</w:t>
      </w:r>
      <w:r>
        <w:t xml:space="preserve"> бюджета поселения</w:t>
      </w:r>
    </w:p>
    <w:p w:rsidR="008C071F" w:rsidRDefault="002768E6">
      <w:pPr>
        <w:pStyle w:val="1"/>
        <w:numPr>
          <w:ilvl w:val="0"/>
          <w:numId w:val="1"/>
        </w:numPr>
        <w:tabs>
          <w:tab w:val="left" w:pos="959"/>
        </w:tabs>
        <w:ind w:firstLine="640"/>
      </w:pPr>
      <w:r>
        <w:t>Утвердить основные характеристики бюджета поселения на 2025 год:</w:t>
      </w:r>
    </w:p>
    <w:p w:rsidR="008C071F" w:rsidRDefault="002768E6">
      <w:pPr>
        <w:pStyle w:val="1"/>
        <w:numPr>
          <w:ilvl w:val="0"/>
          <w:numId w:val="2"/>
        </w:numPr>
        <w:tabs>
          <w:tab w:val="left" w:pos="991"/>
        </w:tabs>
        <w:ind w:firstLine="640"/>
      </w:pPr>
      <w:r>
        <w:t>общий объем доходов бюджета поселения в сумме 4880185,01 рублей;</w:t>
      </w:r>
    </w:p>
    <w:p w:rsidR="008C071F" w:rsidRDefault="002768E6">
      <w:pPr>
        <w:pStyle w:val="1"/>
        <w:numPr>
          <w:ilvl w:val="0"/>
          <w:numId w:val="2"/>
        </w:numPr>
        <w:tabs>
          <w:tab w:val="left" w:pos="1013"/>
        </w:tabs>
        <w:ind w:firstLine="640"/>
      </w:pPr>
      <w:r>
        <w:t>общий объем расходов бюджета поселения в сумме 4880185,01 рублей;</w:t>
      </w:r>
    </w:p>
    <w:p w:rsidR="008C071F" w:rsidRDefault="002768E6">
      <w:pPr>
        <w:pStyle w:val="1"/>
        <w:numPr>
          <w:ilvl w:val="0"/>
          <w:numId w:val="2"/>
        </w:numPr>
        <w:tabs>
          <w:tab w:val="left" w:pos="1009"/>
        </w:tabs>
        <w:ind w:firstLine="640"/>
      </w:pPr>
      <w:r>
        <w:t xml:space="preserve">дефицит бюджета поселения в размере 0,00 </w:t>
      </w:r>
      <w:r>
        <w:t>рублей.</w:t>
      </w:r>
    </w:p>
    <w:p w:rsidR="008C071F" w:rsidRDefault="002768E6">
      <w:pPr>
        <w:pStyle w:val="1"/>
        <w:numPr>
          <w:ilvl w:val="0"/>
          <w:numId w:val="1"/>
        </w:numPr>
        <w:tabs>
          <w:tab w:val="left" w:pos="992"/>
        </w:tabs>
        <w:ind w:firstLine="660"/>
        <w:jc w:val="both"/>
      </w:pPr>
      <w:r>
        <w:t>Утвердить основные характеристики бюджета поселения на плановый период 2026 и 2027 годов:</w:t>
      </w:r>
    </w:p>
    <w:p w:rsidR="008C071F" w:rsidRDefault="002768E6">
      <w:pPr>
        <w:pStyle w:val="1"/>
        <w:numPr>
          <w:ilvl w:val="0"/>
          <w:numId w:val="3"/>
        </w:numPr>
        <w:tabs>
          <w:tab w:val="left" w:pos="1033"/>
        </w:tabs>
        <w:ind w:firstLine="660"/>
        <w:jc w:val="both"/>
      </w:pPr>
      <w:r>
        <w:t>общий объем доходов бюджета поселения на 2026 год в сумме 4499563,15 рублей и на 2027 год в сумме 4588202,86 рублей;</w:t>
      </w:r>
    </w:p>
    <w:p w:rsidR="008C071F" w:rsidRDefault="002768E6">
      <w:pPr>
        <w:pStyle w:val="1"/>
        <w:numPr>
          <w:ilvl w:val="0"/>
          <w:numId w:val="3"/>
        </w:numPr>
        <w:tabs>
          <w:tab w:val="left" w:pos="1033"/>
        </w:tabs>
        <w:ind w:firstLine="660"/>
        <w:jc w:val="both"/>
      </w:pPr>
      <w:r>
        <w:t>общий объем расходов бюджета поселения на</w:t>
      </w:r>
      <w:r>
        <w:t xml:space="preserve"> 2026 год в сумме 4499563,15 рублей, в том числе условно утвержденные расходы в сумме 109384,93 рублей, и на 2027 год в сумме 4588202,86 рублей, в том числе условно утвержденные расходы в сумме 222968,25 рублей;</w:t>
      </w:r>
    </w:p>
    <w:p w:rsidR="008C071F" w:rsidRDefault="002768E6">
      <w:pPr>
        <w:pStyle w:val="1"/>
        <w:numPr>
          <w:ilvl w:val="0"/>
          <w:numId w:val="3"/>
        </w:numPr>
        <w:tabs>
          <w:tab w:val="left" w:pos="1028"/>
        </w:tabs>
        <w:spacing w:after="280"/>
        <w:ind w:firstLine="660"/>
        <w:jc w:val="both"/>
      </w:pPr>
      <w:r>
        <w:t>дефицит бюджета поселения на 2026 год в разм</w:t>
      </w:r>
      <w:r>
        <w:t>ере 0,00 рублей и на 2027 год в размере 0,00 рублей.</w:t>
      </w:r>
    </w:p>
    <w:p w:rsidR="008C071F" w:rsidRDefault="002768E6">
      <w:pPr>
        <w:pStyle w:val="1"/>
        <w:spacing w:after="280"/>
        <w:ind w:firstLine="640"/>
      </w:pPr>
      <w:r>
        <w:t>Статья 2. Администрирование доходов местного бюджета</w:t>
      </w:r>
    </w:p>
    <w:p w:rsidR="008C071F" w:rsidRDefault="002768E6">
      <w:pPr>
        <w:pStyle w:val="1"/>
        <w:numPr>
          <w:ilvl w:val="0"/>
          <w:numId w:val="4"/>
        </w:numPr>
        <w:tabs>
          <w:tab w:val="left" w:pos="987"/>
        </w:tabs>
        <w:ind w:firstLine="660"/>
        <w:jc w:val="both"/>
      </w:pPr>
      <w:r>
        <w:t>Доходы местного бюджета в 2025 году и плановом периоде 2026 и 2027 годов формируются за счет:</w:t>
      </w:r>
    </w:p>
    <w:p w:rsidR="008C071F" w:rsidRDefault="002768E6">
      <w:pPr>
        <w:pStyle w:val="1"/>
        <w:numPr>
          <w:ilvl w:val="0"/>
          <w:numId w:val="5"/>
        </w:numPr>
        <w:tabs>
          <w:tab w:val="left" w:pos="1024"/>
        </w:tabs>
        <w:ind w:firstLine="660"/>
        <w:jc w:val="both"/>
      </w:pPr>
      <w:r>
        <w:t>налоговых доходов от местных налогов, устанавливаемых пр</w:t>
      </w:r>
      <w:r>
        <w:t>едставительными органами сельских поселений в соответствии с законодательством Российской Федерации о налогах и сборах, и федеральных налогов и сборов, в том числе налогов, предусмотренных специальными налоговыми режимами;</w:t>
      </w:r>
    </w:p>
    <w:p w:rsidR="008C071F" w:rsidRDefault="002768E6">
      <w:pPr>
        <w:pStyle w:val="1"/>
        <w:numPr>
          <w:ilvl w:val="0"/>
          <w:numId w:val="5"/>
        </w:numPr>
        <w:tabs>
          <w:tab w:val="left" w:pos="1581"/>
        </w:tabs>
        <w:ind w:firstLine="660"/>
        <w:jc w:val="both"/>
      </w:pPr>
      <w:r>
        <w:t>неналоговых доходов;</w:t>
      </w:r>
    </w:p>
    <w:p w:rsidR="008C071F" w:rsidRDefault="002768E6">
      <w:pPr>
        <w:pStyle w:val="1"/>
        <w:numPr>
          <w:ilvl w:val="0"/>
          <w:numId w:val="5"/>
        </w:numPr>
        <w:tabs>
          <w:tab w:val="left" w:pos="1581"/>
        </w:tabs>
        <w:ind w:firstLine="660"/>
        <w:jc w:val="both"/>
      </w:pPr>
      <w:r>
        <w:t>безвозмездны</w:t>
      </w:r>
      <w:r>
        <w:t>х поступлений.</w:t>
      </w:r>
    </w:p>
    <w:p w:rsidR="008C071F" w:rsidRDefault="002768E6">
      <w:pPr>
        <w:pStyle w:val="1"/>
        <w:numPr>
          <w:ilvl w:val="0"/>
          <w:numId w:val="4"/>
        </w:numPr>
        <w:tabs>
          <w:tab w:val="left" w:pos="992"/>
        </w:tabs>
        <w:ind w:firstLine="660"/>
        <w:jc w:val="both"/>
      </w:pPr>
      <w:r>
        <w:t>Утвердить прогноз поступлений налоговых и неналоговых доходов в местный бюджет на 2025 год и на плановый период 2026 и 2027 годов согласно приложению № 1 к настоящему решению.</w:t>
      </w:r>
    </w:p>
    <w:p w:rsidR="008C071F" w:rsidRDefault="002768E6">
      <w:pPr>
        <w:pStyle w:val="1"/>
        <w:numPr>
          <w:ilvl w:val="0"/>
          <w:numId w:val="4"/>
        </w:numPr>
        <w:tabs>
          <w:tab w:val="left" w:pos="1014"/>
        </w:tabs>
        <w:spacing w:after="280"/>
        <w:ind w:firstLine="660"/>
        <w:jc w:val="both"/>
      </w:pPr>
      <w:r>
        <w:t xml:space="preserve">Утвердить </w:t>
      </w:r>
      <w:r>
        <w:rPr>
          <w:u w:val="single"/>
        </w:rPr>
        <w:t>безвозмездные поступления</w:t>
      </w:r>
      <w:r>
        <w:t xml:space="preserve"> в местный бюджет на 2025 год и на плановый период 2026 и 2027 годов согласно приложению № 2 к настоящему решению.</w:t>
      </w:r>
    </w:p>
    <w:p w:rsidR="008C071F" w:rsidRDefault="002768E6">
      <w:pPr>
        <w:pStyle w:val="1"/>
        <w:ind w:firstLine="640"/>
      </w:pPr>
      <w:r>
        <w:t>Статья 3 .Бюджетные ассигнования местного бюджета</w:t>
      </w:r>
    </w:p>
    <w:p w:rsidR="008C071F" w:rsidRDefault="002768E6">
      <w:pPr>
        <w:pStyle w:val="1"/>
        <w:numPr>
          <w:ilvl w:val="0"/>
          <w:numId w:val="6"/>
        </w:numPr>
        <w:tabs>
          <w:tab w:val="left" w:pos="876"/>
        </w:tabs>
        <w:ind w:firstLine="680"/>
        <w:jc w:val="both"/>
      </w:pPr>
      <w:r>
        <w:t>. Утвердить общий объем бюджетных ассигнований местного бюджета, направляемых на исполнение</w:t>
      </w:r>
      <w:r>
        <w:t xml:space="preserve"> публичных нормативных обязательств, на 2025 год в размере 92136,00 рублей, на 2026 год в размере 92136,ОО.рублей и на 2027 год 92136,00 рублей.</w:t>
      </w:r>
    </w:p>
    <w:p w:rsidR="008C071F" w:rsidRDefault="002768E6">
      <w:pPr>
        <w:pStyle w:val="1"/>
        <w:numPr>
          <w:ilvl w:val="0"/>
          <w:numId w:val="6"/>
        </w:numPr>
        <w:tabs>
          <w:tab w:val="left" w:pos="889"/>
        </w:tabs>
        <w:ind w:firstLine="680"/>
        <w:jc w:val="both"/>
      </w:pPr>
      <w:r>
        <w:lastRenderedPageBreak/>
        <w:t xml:space="preserve">.Утвердить объем бюджетных ассигнований дорожного фонда Атрачинского сельского поселения на 2025 год в размере </w:t>
      </w:r>
      <w:r>
        <w:t>1075880,00 рублей, на 2026 год в размере 1053350,00 рублей и на 2027 год в размере 1101370,00 рублей.</w:t>
      </w:r>
    </w:p>
    <w:p w:rsidR="008C071F" w:rsidRDefault="002768E6">
      <w:pPr>
        <w:pStyle w:val="1"/>
        <w:ind w:firstLine="680"/>
        <w:jc w:val="both"/>
      </w:pPr>
      <w:r>
        <w:t xml:space="preserve">Установить, что за счет бюджетных ассигнований дорожного фонда производится содержание, ремонт, капитальный ремонт автомобильных дорог общего пользования </w:t>
      </w:r>
      <w:r>
        <w:t>местного значения в границах населенных пунктов, относящихся к собственности Атрачинского сельского поселения.</w:t>
      </w:r>
    </w:p>
    <w:p w:rsidR="008C071F" w:rsidRDefault="002768E6">
      <w:pPr>
        <w:pStyle w:val="1"/>
        <w:numPr>
          <w:ilvl w:val="0"/>
          <w:numId w:val="6"/>
        </w:numPr>
        <w:tabs>
          <w:tab w:val="left" w:pos="1465"/>
        </w:tabs>
        <w:ind w:firstLine="680"/>
        <w:jc w:val="both"/>
      </w:pPr>
      <w:r>
        <w:t>.Утвердить:</w:t>
      </w:r>
    </w:p>
    <w:p w:rsidR="008C071F" w:rsidRDefault="002768E6">
      <w:pPr>
        <w:pStyle w:val="1"/>
        <w:numPr>
          <w:ilvl w:val="0"/>
          <w:numId w:val="7"/>
        </w:numPr>
        <w:tabs>
          <w:tab w:val="left" w:pos="980"/>
        </w:tabs>
        <w:ind w:firstLine="680"/>
        <w:jc w:val="both"/>
      </w:pPr>
      <w:r>
        <w:t>распределение бюджетных ассигнований местного бюджета по разделам и подразделам классификации расходов бюджетов.на 2025 год и на план</w:t>
      </w:r>
      <w:r>
        <w:t>овый период 2026 и 2027 годов согласно приложению № 3 к настоящему решению;</w:t>
      </w:r>
    </w:p>
    <w:p w:rsidR="008C071F" w:rsidRDefault="002768E6">
      <w:pPr>
        <w:pStyle w:val="1"/>
        <w:numPr>
          <w:ilvl w:val="0"/>
          <w:numId w:val="7"/>
        </w:numPr>
        <w:tabs>
          <w:tab w:val="left" w:pos="975"/>
        </w:tabs>
        <w:ind w:firstLine="680"/>
        <w:jc w:val="both"/>
      </w:pPr>
      <w:r>
        <w:t>ведомственную структуру расходов местного бюджета на 2025 год и на плановый период 2026 и 2027 согласно приложению № 4 к настоящему решению;</w:t>
      </w:r>
    </w:p>
    <w:p w:rsidR="008C071F" w:rsidRDefault="002768E6">
      <w:pPr>
        <w:pStyle w:val="1"/>
        <w:numPr>
          <w:ilvl w:val="0"/>
          <w:numId w:val="7"/>
        </w:numPr>
        <w:tabs>
          <w:tab w:val="left" w:pos="980"/>
        </w:tabs>
        <w:ind w:firstLine="680"/>
        <w:jc w:val="both"/>
      </w:pPr>
      <w:r>
        <w:t>распределение бюджетных ассигнований ме</w:t>
      </w:r>
      <w:r>
        <w:t>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 согласно приложению № 5 к настоящ</w:t>
      </w:r>
      <w:r>
        <w:t>ему решению.</w:t>
      </w:r>
    </w:p>
    <w:p w:rsidR="008C071F" w:rsidRDefault="002768E6">
      <w:pPr>
        <w:pStyle w:val="1"/>
        <w:numPr>
          <w:ilvl w:val="0"/>
          <w:numId w:val="7"/>
        </w:numPr>
        <w:tabs>
          <w:tab w:val="left" w:pos="966"/>
        </w:tabs>
        <w:ind w:firstLine="680"/>
        <w:jc w:val="both"/>
      </w:pPr>
      <w:r>
        <w:t xml:space="preserve">Установить в соответствии с пунктом 8 статьи 217 Бюджетного кодекса Российской Федерации, пункта 3 статьи 19 Решения Совета депутатов Атрачинского сельского поселения, от 10 сентября 2013 года № 35 «О бюджетном процессе в Атрачинском сельском </w:t>
      </w:r>
      <w:r>
        <w:t>поселении Тюкалинского муниципального района Омской области» дополнительные основания для внесения изменений в 2025 году в плановом периоде 2026 и 2027 годов в бюджетную роспись местного бюджета без внесения изменений в настоящее Решение:</w:t>
      </w:r>
    </w:p>
    <w:p w:rsidR="008C071F" w:rsidRDefault="002768E6">
      <w:pPr>
        <w:pStyle w:val="1"/>
        <w:ind w:firstLine="680"/>
        <w:jc w:val="both"/>
      </w:pPr>
      <w:r>
        <w:t>-перераспределени</w:t>
      </w:r>
      <w:r>
        <w:t>е бюджетных ассигнований в целях выполнения условий софинансирования, установленных для получения межбюджетных трансфертов, предоставляемых местному бюджету из бюджетов бюджетной системы Российской Федерации в форму субсидий, в том числе путем введения нов</w:t>
      </w:r>
      <w:r>
        <w:t>ых кодов классификации расходов местного бюджета.</w:t>
      </w:r>
    </w:p>
    <w:p w:rsidR="008C071F" w:rsidRDefault="002768E6">
      <w:pPr>
        <w:pStyle w:val="1"/>
        <w:numPr>
          <w:ilvl w:val="0"/>
          <w:numId w:val="8"/>
        </w:numPr>
        <w:tabs>
          <w:tab w:val="left" w:pos="849"/>
        </w:tabs>
        <w:ind w:firstLine="680"/>
        <w:jc w:val="both"/>
      </w:pPr>
      <w: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8C071F" w:rsidRDefault="002768E6">
      <w:pPr>
        <w:pStyle w:val="1"/>
        <w:numPr>
          <w:ilvl w:val="0"/>
          <w:numId w:val="8"/>
        </w:numPr>
        <w:tabs>
          <w:tab w:val="left" w:pos="876"/>
        </w:tabs>
        <w:ind w:firstLine="680"/>
        <w:jc w:val="both"/>
      </w:pPr>
      <w:r>
        <w:t xml:space="preserve">перераспределение бюджетных ассигнований в связи с экономией по </w:t>
      </w:r>
      <w:r>
        <w:t>результатам закупок товаров, работ, услуг для обеспечения муниципальных нужд, сложившейся в 2024 году;</w:t>
      </w:r>
    </w:p>
    <w:p w:rsidR="008C071F" w:rsidRDefault="002768E6">
      <w:pPr>
        <w:pStyle w:val="1"/>
        <w:numPr>
          <w:ilvl w:val="0"/>
          <w:numId w:val="8"/>
        </w:numPr>
        <w:tabs>
          <w:tab w:val="left" w:pos="871"/>
        </w:tabs>
        <w:ind w:firstLine="680"/>
        <w:jc w:val="both"/>
      </w:pPr>
      <w:r>
        <w:t>перераспределение бюджетных ассигнований в целях погашения кредиторской задолженности, образовавшейся по состоянию на 1 января 2025 года;</w:t>
      </w:r>
    </w:p>
    <w:p w:rsidR="008C071F" w:rsidRDefault="002768E6">
      <w:pPr>
        <w:pStyle w:val="1"/>
        <w:numPr>
          <w:ilvl w:val="0"/>
          <w:numId w:val="8"/>
        </w:numPr>
        <w:tabs>
          <w:tab w:val="left" w:pos="876"/>
        </w:tabs>
        <w:ind w:firstLine="680"/>
        <w:jc w:val="both"/>
      </w:pPr>
      <w:r>
        <w:t>перераспределен</w:t>
      </w:r>
      <w:r>
        <w:t>ие бюджетных ассигнований на реализацию мероприятий в рамках соответствующих муниципальных программ Атрачинского сельского поселения на основании внесенных в них изменений;</w:t>
      </w:r>
    </w:p>
    <w:p w:rsidR="008C071F" w:rsidRDefault="002768E6">
      <w:pPr>
        <w:pStyle w:val="1"/>
        <w:numPr>
          <w:ilvl w:val="0"/>
          <w:numId w:val="8"/>
        </w:numPr>
        <w:tabs>
          <w:tab w:val="left" w:pos="858"/>
        </w:tabs>
        <w:ind w:firstLine="680"/>
        <w:jc w:val="both"/>
      </w:pPr>
      <w:r>
        <w:t>перераспределение бюджетных ассигнований в целях исполнения актов должностных лиц о</w:t>
      </w:r>
      <w:r>
        <w:t>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</w:t>
      </w:r>
      <w:r>
        <w:t>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8C071F" w:rsidRDefault="002768E6">
      <w:pPr>
        <w:pStyle w:val="1"/>
        <w:numPr>
          <w:ilvl w:val="0"/>
          <w:numId w:val="8"/>
        </w:numPr>
        <w:tabs>
          <w:tab w:val="left" w:pos="858"/>
        </w:tabs>
        <w:ind w:firstLine="660"/>
        <w:jc w:val="both"/>
      </w:pPr>
      <w:r>
        <w:t>изменение наименований разделов, подразделов и видов расходов классификации расходов бюджетов в связи с изменением порядка п</w:t>
      </w:r>
      <w:r>
        <w:t xml:space="preserve">рименения бюджетной классификации Российской Федерации, а также изменение наименований целевых статей расходов </w:t>
      </w:r>
      <w:r>
        <w:lastRenderedPageBreak/>
        <w:t xml:space="preserve">районного бюджета в случаях, установленных бюджетным законодательством Российской Федерации и иными нормативными правовыми актами, регулирующими </w:t>
      </w:r>
      <w:r>
        <w:t>бюджетные правоотношения</w:t>
      </w:r>
    </w:p>
    <w:p w:rsidR="008C071F" w:rsidRDefault="002768E6">
      <w:pPr>
        <w:pStyle w:val="1"/>
        <w:numPr>
          <w:ilvl w:val="0"/>
          <w:numId w:val="9"/>
        </w:numPr>
        <w:tabs>
          <w:tab w:val="left" w:pos="880"/>
        </w:tabs>
        <w:ind w:firstLine="660"/>
        <w:jc w:val="both"/>
      </w:pPr>
      <w:r>
        <w:t>.Установить, что субсидии юридическим лицам, индивидуальным предпринимателям, а также физическим лицам- производителям товаров, работ, услуг не предоставляются.</w:t>
      </w:r>
    </w:p>
    <w:p w:rsidR="008C071F" w:rsidRDefault="002768E6">
      <w:pPr>
        <w:pStyle w:val="1"/>
        <w:numPr>
          <w:ilvl w:val="0"/>
          <w:numId w:val="9"/>
        </w:numPr>
        <w:tabs>
          <w:tab w:val="left" w:pos="889"/>
        </w:tabs>
        <w:ind w:firstLine="660"/>
        <w:jc w:val="both"/>
      </w:pPr>
      <w:r>
        <w:t>.Установить, что в местном бюджете не предусматриваются субсидии неком</w:t>
      </w:r>
      <w:r>
        <w:t>мерческим организациям.</w:t>
      </w:r>
    </w:p>
    <w:p w:rsidR="008C071F" w:rsidRDefault="002768E6">
      <w:pPr>
        <w:pStyle w:val="1"/>
        <w:numPr>
          <w:ilvl w:val="0"/>
          <w:numId w:val="9"/>
        </w:numPr>
        <w:tabs>
          <w:tab w:val="left" w:pos="889"/>
        </w:tabs>
        <w:ind w:firstLine="660"/>
        <w:jc w:val="both"/>
      </w:pPr>
      <w:r>
        <w:t>. Установить, что в случае сокращения в 2025 году поступлений доходов в местный бюджет расходами местного бюджета, подлежащими финансированию в полном объеме в пределах средств, предусмотренных в местном бюджете на 2025 год на эти ц</w:t>
      </w:r>
      <w:r>
        <w:t>ели, являются:</w:t>
      </w:r>
    </w:p>
    <w:p w:rsidR="008C071F" w:rsidRDefault="002768E6">
      <w:pPr>
        <w:pStyle w:val="1"/>
        <w:numPr>
          <w:ilvl w:val="0"/>
          <w:numId w:val="10"/>
        </w:numPr>
        <w:tabs>
          <w:tab w:val="left" w:pos="958"/>
        </w:tabs>
        <w:ind w:firstLine="660"/>
        <w:jc w:val="both"/>
      </w:pPr>
      <w:r>
        <w:t>оплата труда;</w:t>
      </w:r>
    </w:p>
    <w:p w:rsidR="008C071F" w:rsidRDefault="002768E6">
      <w:pPr>
        <w:pStyle w:val="1"/>
        <w:numPr>
          <w:ilvl w:val="0"/>
          <w:numId w:val="10"/>
        </w:numPr>
        <w:tabs>
          <w:tab w:val="left" w:pos="985"/>
        </w:tabs>
        <w:ind w:firstLine="660"/>
        <w:jc w:val="both"/>
      </w:pPr>
      <w:r>
        <w:t>начисления на выплаты по оплате труда;</w:t>
      </w:r>
    </w:p>
    <w:p w:rsidR="008C071F" w:rsidRDefault="002768E6">
      <w:pPr>
        <w:pStyle w:val="1"/>
        <w:numPr>
          <w:ilvl w:val="0"/>
          <w:numId w:val="10"/>
        </w:numPr>
        <w:tabs>
          <w:tab w:val="left" w:pos="981"/>
        </w:tabs>
        <w:ind w:firstLine="660"/>
        <w:jc w:val="both"/>
      </w:pPr>
      <w:r>
        <w:t>оплата коммунальных услуг;</w:t>
      </w:r>
    </w:p>
    <w:p w:rsidR="008C071F" w:rsidRDefault="002768E6">
      <w:pPr>
        <w:pStyle w:val="1"/>
        <w:numPr>
          <w:ilvl w:val="0"/>
          <w:numId w:val="10"/>
        </w:numPr>
        <w:tabs>
          <w:tab w:val="left" w:pos="971"/>
        </w:tabs>
        <w:spacing w:after="280"/>
        <w:ind w:firstLine="660"/>
        <w:jc w:val="both"/>
      </w:pPr>
      <w:r>
        <w:t>уплата налогов, сборов и иных обязательных платежей в бюджеты бюджетной системы Российской Федерации.</w:t>
      </w:r>
    </w:p>
    <w:p w:rsidR="008C071F" w:rsidRDefault="002768E6">
      <w:pPr>
        <w:pStyle w:val="1"/>
        <w:spacing w:after="280"/>
        <w:ind w:firstLine="660"/>
        <w:jc w:val="both"/>
      </w:pPr>
      <w:r>
        <w:t xml:space="preserve">Статья 4. Резервный фонд администрации Атрачинского </w:t>
      </w:r>
      <w:r>
        <w:t>сельского поселения</w:t>
      </w:r>
    </w:p>
    <w:p w:rsidR="008C071F" w:rsidRDefault="002768E6">
      <w:pPr>
        <w:pStyle w:val="1"/>
        <w:numPr>
          <w:ilvl w:val="0"/>
          <w:numId w:val="11"/>
        </w:numPr>
        <w:tabs>
          <w:tab w:val="left" w:pos="867"/>
        </w:tabs>
        <w:ind w:firstLine="660"/>
        <w:jc w:val="both"/>
      </w:pPr>
      <w:r>
        <w:t>.Создать в местном бюджете резервный фонд администрации Атрачинского сельского поселения на 2025 год в размере 1000,00 рублей, на 2026 год в размере 1000,00 рублей и на 2027 год в размере 1000,00 рублей</w:t>
      </w:r>
    </w:p>
    <w:p w:rsidR="008C071F" w:rsidRDefault="002768E6">
      <w:pPr>
        <w:pStyle w:val="1"/>
        <w:numPr>
          <w:ilvl w:val="0"/>
          <w:numId w:val="11"/>
        </w:numPr>
        <w:tabs>
          <w:tab w:val="left" w:pos="894"/>
        </w:tabs>
        <w:spacing w:after="280"/>
        <w:ind w:firstLine="660"/>
        <w:jc w:val="both"/>
      </w:pPr>
      <w:r>
        <w:t>. Использование бюджетных ассигно</w:t>
      </w:r>
      <w:r>
        <w:t>ваний резервного фонда администрации Атрачинского сельского поселения осуществляется в порядке, установленном администрацией Атрачинского сельского поселения.</w:t>
      </w:r>
    </w:p>
    <w:p w:rsidR="008C071F" w:rsidRDefault="002768E6">
      <w:pPr>
        <w:pStyle w:val="1"/>
        <w:spacing w:after="280"/>
        <w:ind w:firstLine="660"/>
        <w:jc w:val="both"/>
      </w:pPr>
      <w:r>
        <w:t>Статья 5. Особенности использования бюджетных ассигнований по обеспечению деятельности органов ме</w:t>
      </w:r>
      <w:r>
        <w:t>стного самоуправления</w:t>
      </w:r>
    </w:p>
    <w:p w:rsidR="008C071F" w:rsidRDefault="002768E6">
      <w:pPr>
        <w:pStyle w:val="1"/>
        <w:spacing w:after="280"/>
        <w:ind w:firstLine="720"/>
        <w:jc w:val="both"/>
      </w:pPr>
      <w:r>
        <w:t>Не допускается увеличение в 2025 году и в плановом периоде 2026 и 2027 годов численности муниципальных служащих Атрачинского сельского поселения, за исключением случаев, связанных с увеличением объема полномочий органов местного самоу</w:t>
      </w:r>
      <w:r>
        <w:t>правления Атрачинского сельского поселения, обусловленных изменением законодательства.</w:t>
      </w:r>
    </w:p>
    <w:p w:rsidR="008C071F" w:rsidRDefault="002768E6">
      <w:pPr>
        <w:pStyle w:val="1"/>
        <w:spacing w:after="280"/>
        <w:ind w:firstLine="660"/>
        <w:jc w:val="both"/>
      </w:pPr>
      <w:r>
        <w:t>Статья 6. Межбюджетные трансферты</w:t>
      </w:r>
    </w:p>
    <w:p w:rsidR="008C071F" w:rsidRDefault="002768E6">
      <w:pPr>
        <w:pStyle w:val="1"/>
        <w:ind w:firstLine="660"/>
        <w:jc w:val="both"/>
      </w:pPr>
      <w:r>
        <w:t>1. У твердить:</w:t>
      </w:r>
    </w:p>
    <w:p w:rsidR="008C071F" w:rsidRDefault="002768E6">
      <w:pPr>
        <w:pStyle w:val="1"/>
        <w:spacing w:after="140"/>
        <w:ind w:firstLine="660"/>
        <w:jc w:val="both"/>
      </w:pPr>
      <w:r>
        <w:t>Объем межбюджетных трансфертов, получаемых из других бюджетов бюджетной системы Российской Федерации, в 2025 году в сумм</w:t>
      </w:r>
      <w:r>
        <w:t>е 2852245,01 рублей, в 2026 году в сумме 2483983,15 рублей и в 2027 году в сумме 2515882,86 рублей;</w:t>
      </w:r>
    </w:p>
    <w:p w:rsidR="008C071F" w:rsidRDefault="002768E6">
      <w:pPr>
        <w:pStyle w:val="1"/>
        <w:spacing w:after="280"/>
        <w:ind w:firstLine="660"/>
        <w:jc w:val="both"/>
      </w:pPr>
      <w:r>
        <w:t>Статья 7. Управление муниципальным долгом Атрачинского сельского поселения</w:t>
      </w:r>
    </w:p>
    <w:p w:rsidR="008C071F" w:rsidRDefault="002768E6">
      <w:pPr>
        <w:pStyle w:val="1"/>
        <w:numPr>
          <w:ilvl w:val="0"/>
          <w:numId w:val="12"/>
        </w:numPr>
        <w:tabs>
          <w:tab w:val="left" w:pos="914"/>
        </w:tabs>
        <w:ind w:firstLine="640"/>
        <w:jc w:val="both"/>
      </w:pPr>
      <w:r>
        <w:t>Установить:</w:t>
      </w:r>
    </w:p>
    <w:p w:rsidR="008C071F" w:rsidRDefault="002768E6">
      <w:pPr>
        <w:pStyle w:val="1"/>
        <w:numPr>
          <w:ilvl w:val="0"/>
          <w:numId w:val="13"/>
        </w:numPr>
        <w:tabs>
          <w:tab w:val="left" w:pos="987"/>
        </w:tabs>
        <w:ind w:firstLine="660"/>
        <w:jc w:val="both"/>
      </w:pPr>
      <w:r>
        <w:t>верхний предел муниципального внутреннего долга Атрачинского сельског</w:t>
      </w:r>
      <w:r>
        <w:t>о поселения по состоянию на 1 января 2026 года в размере 0,00 рублей, в том числе верхний предел долга по муниципальным гарантиям Атрачинского сельского поселения в валюте Российской Федерации - 0,00 рублей, на 1 января 2027 года в размере 0,00 рублей, в т</w:t>
      </w:r>
      <w:r>
        <w:t xml:space="preserve">ом </w:t>
      </w:r>
      <w:r>
        <w:lastRenderedPageBreak/>
        <w:t>числе верхний предел долга по муниципальным гарантиям Атрачинского сельского поселения в валюте Российской Федерации - 0,00 рублей, и на 1 января 2028 года в размере 0,00 рублей, в том числе верхний предел долга по муниципальным гарантиям Атрачинского с</w:t>
      </w:r>
      <w:r>
        <w:t>ельского поселения в валюте Российской Федерации - 0,00 руб.;</w:t>
      </w:r>
    </w:p>
    <w:p w:rsidR="008C071F" w:rsidRDefault="002768E6">
      <w:pPr>
        <w:pStyle w:val="1"/>
        <w:numPr>
          <w:ilvl w:val="0"/>
          <w:numId w:val="13"/>
        </w:numPr>
        <w:tabs>
          <w:tab w:val="left" w:pos="1046"/>
        </w:tabs>
        <w:ind w:firstLine="740"/>
        <w:jc w:val="both"/>
      </w:pPr>
      <w:r>
        <w:t>объем расходов на обслуживание муниципального долга Атрачинского сельского поселения в 2025 году в сумме 0,00 рублей, в 2026 году в сумме 0,00 рублей и в 2027 году в сумме 0,00 рублей.</w:t>
      </w:r>
    </w:p>
    <w:p w:rsidR="008C071F" w:rsidRDefault="002768E6">
      <w:pPr>
        <w:pStyle w:val="1"/>
        <w:ind w:firstLine="0"/>
        <w:jc w:val="both"/>
      </w:pPr>
      <w:r>
        <w:t>2.Утвердить:</w:t>
      </w:r>
    </w:p>
    <w:p w:rsidR="008C071F" w:rsidRDefault="002768E6">
      <w:pPr>
        <w:pStyle w:val="1"/>
        <w:ind w:firstLine="660"/>
        <w:jc w:val="both"/>
      </w:pPr>
      <w:r>
        <w:t xml:space="preserve">1) источники финансирования дефицита местного бюджета на 2025 год и на плановый период 2026 и 2027 годов согласно </w:t>
      </w:r>
      <w:r>
        <w:rPr>
          <w:u w:val="single"/>
        </w:rPr>
        <w:t>приложению № 6</w:t>
      </w:r>
      <w:r>
        <w:t xml:space="preserve"> к настоящему решению.</w:t>
      </w:r>
    </w:p>
    <w:p w:rsidR="008C071F" w:rsidRDefault="002768E6">
      <w:pPr>
        <w:pStyle w:val="1"/>
        <w:ind w:firstLine="660"/>
        <w:jc w:val="both"/>
      </w:pPr>
      <w:r>
        <w:t>3.Муниципальные гарантии Атрачинского сельского поселения в 2025 году и в плановом периоде 2</w:t>
      </w:r>
      <w:r>
        <w:t>026 и 2027 годов не предоставляются.</w:t>
      </w:r>
    </w:p>
    <w:p w:rsidR="008C071F" w:rsidRDefault="002768E6">
      <w:pPr>
        <w:pStyle w:val="1"/>
        <w:ind w:firstLine="660"/>
        <w:jc w:val="both"/>
      </w:pPr>
      <w:r>
        <w:t>4.Внешние заимствования Атрачинского сельского поселения в 2025 году и в плановом периоде 2026 и 2027 годов не осуществляются.</w:t>
      </w:r>
    </w:p>
    <w:p w:rsidR="008C071F" w:rsidRDefault="002768E6">
      <w:pPr>
        <w:pStyle w:val="1"/>
        <w:spacing w:after="280"/>
        <w:ind w:firstLine="660"/>
        <w:jc w:val="both"/>
      </w:pPr>
      <w:r>
        <w:t xml:space="preserve">5. Муниципальные внутренние заимствования Атрачинского сельского поселения на 2025 год и на </w:t>
      </w:r>
      <w:r>
        <w:t>плановый период 2026 и 2027 годов не осуществляютя.</w:t>
      </w:r>
    </w:p>
    <w:p w:rsidR="008C071F" w:rsidRDefault="002768E6">
      <w:pPr>
        <w:pStyle w:val="1"/>
        <w:spacing w:after="280"/>
        <w:ind w:firstLine="780"/>
        <w:jc w:val="both"/>
      </w:pPr>
      <w:r>
        <w:t>Статья 8. Особенности погашения кредиторской задолженности местного бюджета</w:t>
      </w:r>
    </w:p>
    <w:p w:rsidR="008C071F" w:rsidRDefault="002768E6">
      <w:pPr>
        <w:pStyle w:val="1"/>
        <w:spacing w:after="280"/>
        <w:ind w:firstLine="660"/>
        <w:jc w:val="both"/>
      </w:pPr>
      <w:r>
        <w:t>В целях эффективности использования бюджетных средств установить, что погашение кредиторской задолженности, образовавшейся по со</w:t>
      </w:r>
      <w:r>
        <w:t>стоянию на 1 января 2025 года, в пределах бюджетных ассигнований, предусмотренных в ведомственной структуре расходов местного бюджета на 2025 год.</w:t>
      </w:r>
    </w:p>
    <w:p w:rsidR="008C071F" w:rsidRDefault="002768E6">
      <w:pPr>
        <w:pStyle w:val="1"/>
        <w:ind w:firstLine="860"/>
        <w:jc w:val="both"/>
      </w:pPr>
      <w:r>
        <w:t>Статья 9. Авансирование расходных обязательств получателей средств местного бюджета</w:t>
      </w:r>
    </w:p>
    <w:p w:rsidR="008C071F" w:rsidRDefault="002768E6">
      <w:pPr>
        <w:pStyle w:val="1"/>
        <w:ind w:firstLine="740"/>
        <w:jc w:val="both"/>
      </w:pPr>
      <w:r>
        <w:t>1. Установить, что получа</w:t>
      </w:r>
      <w:r>
        <w:t>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суммы по договорам (муниципальным контрактам):</w:t>
      </w:r>
    </w:p>
    <w:p w:rsidR="008C071F" w:rsidRDefault="002768E6">
      <w:pPr>
        <w:pStyle w:val="1"/>
        <w:numPr>
          <w:ilvl w:val="0"/>
          <w:numId w:val="14"/>
        </w:numPr>
        <w:tabs>
          <w:tab w:val="left" w:pos="961"/>
        </w:tabs>
        <w:ind w:firstLine="660"/>
        <w:jc w:val="both"/>
      </w:pPr>
      <w:r>
        <w:t>о пре</w:t>
      </w:r>
      <w:r>
        <w:t>доставлении услуг связи;</w:t>
      </w:r>
    </w:p>
    <w:p w:rsidR="008C071F" w:rsidRDefault="002768E6">
      <w:pPr>
        <w:pStyle w:val="1"/>
        <w:numPr>
          <w:ilvl w:val="0"/>
          <w:numId w:val="14"/>
        </w:numPr>
        <w:tabs>
          <w:tab w:val="left" w:pos="988"/>
        </w:tabs>
        <w:ind w:firstLine="660"/>
        <w:jc w:val="both"/>
      </w:pPr>
      <w:r>
        <w:t>о приобретении котельно-печного топлива (уголь);</w:t>
      </w:r>
    </w:p>
    <w:p w:rsidR="008C071F" w:rsidRDefault="002768E6">
      <w:pPr>
        <w:pStyle w:val="1"/>
        <w:numPr>
          <w:ilvl w:val="0"/>
          <w:numId w:val="14"/>
        </w:numPr>
        <w:tabs>
          <w:tab w:val="left" w:pos="984"/>
        </w:tabs>
        <w:ind w:firstLine="660"/>
        <w:jc w:val="both"/>
      </w:pPr>
      <w:r>
        <w:t>об обучении на курсах повышения квалификации;</w:t>
      </w:r>
    </w:p>
    <w:p w:rsidR="008C071F" w:rsidRDefault="002768E6">
      <w:pPr>
        <w:pStyle w:val="1"/>
        <w:numPr>
          <w:ilvl w:val="0"/>
          <w:numId w:val="14"/>
        </w:numPr>
        <w:tabs>
          <w:tab w:val="left" w:pos="988"/>
        </w:tabs>
        <w:ind w:firstLine="660"/>
        <w:jc w:val="both"/>
      </w:pPr>
      <w:r>
        <w:t>о приобретении горюче-смазочных материалов;</w:t>
      </w:r>
    </w:p>
    <w:p w:rsidR="008C071F" w:rsidRDefault="002768E6">
      <w:pPr>
        <w:pStyle w:val="1"/>
        <w:numPr>
          <w:ilvl w:val="0"/>
          <w:numId w:val="14"/>
        </w:numPr>
        <w:tabs>
          <w:tab w:val="left" w:pos="987"/>
        </w:tabs>
        <w:ind w:firstLine="660"/>
        <w:jc w:val="both"/>
      </w:pPr>
      <w:r>
        <w:t>об обязательном страховании гражданской ответственности владельцев транспортных средств;</w:t>
      </w:r>
      <w:r>
        <w:br w:type="page"/>
      </w:r>
    </w:p>
    <w:p w:rsidR="008C071F" w:rsidRDefault="002768E6">
      <w:pPr>
        <w:pStyle w:val="1"/>
        <w:numPr>
          <w:ilvl w:val="0"/>
          <w:numId w:val="14"/>
        </w:numPr>
        <w:tabs>
          <w:tab w:val="left" w:pos="984"/>
        </w:tabs>
        <w:ind w:firstLine="660"/>
        <w:jc w:val="both"/>
      </w:pPr>
      <w:r>
        <w:lastRenderedPageBreak/>
        <w:t>создание условий для организации досуга и обеспечения жителей поселения услугами организаций культуры;</w:t>
      </w:r>
    </w:p>
    <w:p w:rsidR="008C071F" w:rsidRDefault="002768E6">
      <w:pPr>
        <w:pStyle w:val="1"/>
        <w:numPr>
          <w:ilvl w:val="0"/>
          <w:numId w:val="14"/>
        </w:numPr>
        <w:tabs>
          <w:tab w:val="left" w:pos="981"/>
        </w:tabs>
        <w:ind w:firstLine="660"/>
        <w:jc w:val="both"/>
      </w:pPr>
      <w:r>
        <w:t>о размещении информации в печатных издания^;</w:t>
      </w:r>
    </w:p>
    <w:p w:rsidR="008C071F" w:rsidRDefault="002768E6">
      <w:pPr>
        <w:pStyle w:val="1"/>
        <w:numPr>
          <w:ilvl w:val="0"/>
          <w:numId w:val="14"/>
        </w:numPr>
        <w:tabs>
          <w:tab w:val="left" w:pos="976"/>
        </w:tabs>
        <w:ind w:firstLine="660"/>
        <w:jc w:val="both"/>
      </w:pPr>
      <w:r>
        <w:t>о проведении экспертизы проектной документации;</w:t>
      </w:r>
    </w:p>
    <w:p w:rsidR="008C071F" w:rsidRDefault="002768E6">
      <w:pPr>
        <w:pStyle w:val="1"/>
        <w:numPr>
          <w:ilvl w:val="0"/>
          <w:numId w:val="14"/>
        </w:numPr>
        <w:tabs>
          <w:tab w:val="left" w:pos="980"/>
        </w:tabs>
        <w:ind w:firstLine="660"/>
        <w:jc w:val="both"/>
      </w:pPr>
      <w:r>
        <w:t>об оказании услуг в области информационных технологий, в том</w:t>
      </w:r>
      <w:r>
        <w:t xml:space="preserve">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8C071F" w:rsidRDefault="002768E6">
      <w:pPr>
        <w:pStyle w:val="1"/>
        <w:numPr>
          <w:ilvl w:val="0"/>
          <w:numId w:val="14"/>
        </w:numPr>
        <w:tabs>
          <w:tab w:val="left" w:pos="1097"/>
        </w:tabs>
        <w:ind w:firstLine="660"/>
        <w:jc w:val="both"/>
      </w:pPr>
      <w:r>
        <w:t>об оказании услуг по ремонту, техническому обслуж</w:t>
      </w:r>
      <w:r>
        <w:t>иванию автотранспорта, включая шиномонтажные работы;</w:t>
      </w:r>
    </w:p>
    <w:p w:rsidR="008C071F" w:rsidRDefault="002768E6">
      <w:pPr>
        <w:pStyle w:val="1"/>
        <w:numPr>
          <w:ilvl w:val="0"/>
          <w:numId w:val="14"/>
        </w:numPr>
        <w:tabs>
          <w:tab w:val="left" w:pos="1102"/>
        </w:tabs>
        <w:spacing w:after="280"/>
        <w:ind w:firstLine="660"/>
        <w:jc w:val="both"/>
      </w:pPr>
      <w:r>
        <w:t>об оказании услуг по организации и проведению мероприятий в области молодежной политики, физической культуры и спорта (по согласованию с Администрацией Атрачинского сельского поселения)</w:t>
      </w:r>
    </w:p>
    <w:p w:rsidR="008C071F" w:rsidRDefault="002768E6">
      <w:pPr>
        <w:pStyle w:val="1"/>
        <w:numPr>
          <w:ilvl w:val="0"/>
          <w:numId w:val="15"/>
        </w:numPr>
        <w:tabs>
          <w:tab w:val="left" w:pos="953"/>
        </w:tabs>
        <w:ind w:firstLine="660"/>
        <w:jc w:val="both"/>
      </w:pPr>
      <w:r>
        <w:t>Установить, что п</w:t>
      </w:r>
      <w:r>
        <w:t>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30 процентов сумм по договорам (муниципальным контрактам), пр</w:t>
      </w:r>
      <w:r>
        <w:t>едусмотренным на текущий финансовый год, если иное не предусмотрено законодательством, - по остальным договорам (муниципальным контрактам).</w:t>
      </w:r>
    </w:p>
    <w:p w:rsidR="008C071F" w:rsidRDefault="002768E6">
      <w:pPr>
        <w:pStyle w:val="1"/>
        <w:numPr>
          <w:ilvl w:val="0"/>
          <w:numId w:val="15"/>
        </w:numPr>
        <w:tabs>
          <w:tab w:val="left" w:pos="953"/>
        </w:tabs>
        <w:ind w:firstLine="660"/>
        <w:jc w:val="both"/>
      </w:pPr>
      <w:r>
        <w:t xml:space="preserve">Установить, что получатели средств местного бюджета при заключении договоров (муниципальных контрактов) на поставки </w:t>
      </w:r>
      <w:r>
        <w:t>товаров, выполнение работ, оказание услуг вправе предусматривать авансовые платежи в любом размере:</w:t>
      </w:r>
    </w:p>
    <w:p w:rsidR="008C071F" w:rsidRDefault="002768E6">
      <w:pPr>
        <w:pStyle w:val="1"/>
        <w:spacing w:after="280"/>
        <w:ind w:firstLine="660"/>
        <w:jc w:val="both"/>
      </w:pPr>
      <w:r>
        <w:t>1) по договорам (муниципальным контрактам), заключенным на сумму, не превышающую установленный Центральным банком Российской Федерации предельный размер рас</w:t>
      </w:r>
      <w:r>
        <w:t>четов наличными деньгами в Российской Федерации между юридическими лицами, а также между юридическим лицом и индивидуальным предпринимателем в рамках одного договора (муниципального контракта), если иное не установлено законодательством;</w:t>
      </w:r>
    </w:p>
    <w:p w:rsidR="008C071F" w:rsidRDefault="002768E6">
      <w:pPr>
        <w:pStyle w:val="1"/>
        <w:ind w:firstLine="660"/>
        <w:jc w:val="both"/>
      </w:pPr>
      <w:r>
        <w:t>Статья 10. Вступле</w:t>
      </w:r>
      <w:r>
        <w:t>ние в силу настоящего решения</w:t>
      </w:r>
    </w:p>
    <w:p w:rsidR="008C071F" w:rsidRDefault="002768E6">
      <w:pPr>
        <w:pStyle w:val="1"/>
        <w:spacing w:after="280"/>
        <w:ind w:firstLine="660"/>
        <w:jc w:val="both"/>
      </w:pPr>
      <w:r>
        <w:t>Настоящее решение вступает в силу с 1 января 2025 года и действует по 31 декабря 2025 года.</w:t>
      </w:r>
    </w:p>
    <w:p w:rsidR="008C071F" w:rsidRDefault="002768E6">
      <w:pPr>
        <w:pStyle w:val="1"/>
        <w:ind w:firstLine="660"/>
        <w:jc w:val="both"/>
      </w:pPr>
      <w:r>
        <w:t>Статья 11. Опубликование настоящего решения</w:t>
      </w:r>
    </w:p>
    <w:p w:rsidR="008C071F" w:rsidRDefault="002768E6">
      <w:pPr>
        <w:pStyle w:val="1"/>
        <w:spacing w:after="560"/>
        <w:ind w:firstLine="660"/>
        <w:jc w:val="both"/>
      </w:pPr>
      <w:r>
        <w:t xml:space="preserve">Опубликовать настоящее решение в газете «Бюллетень органов местного самоуправления </w:t>
      </w:r>
      <w:r>
        <w:t>Атрачинского сельского поселения Тюкалинского муниципального района Омской области» и информационно-коммуникационной сети Интернет на сайте администрации Атрачинского сельского поселения Тюкалинского муниципального района.</w:t>
      </w:r>
    </w:p>
    <w:p w:rsidR="008C071F" w:rsidRDefault="002768E6">
      <w:pPr>
        <w:pStyle w:val="1"/>
        <w:ind w:left="660" w:firstLine="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0" behindDoc="0" locked="0" layoutInCell="1" allowOverlap="1">
                <wp:simplePos x="0" y="0"/>
                <wp:positionH relativeFrom="page">
                  <wp:posOffset>4755515</wp:posOffset>
                </wp:positionH>
                <wp:positionV relativeFrom="paragraph">
                  <wp:posOffset>190500</wp:posOffset>
                </wp:positionV>
                <wp:extent cx="963295" cy="186055"/>
                <wp:effectExtent l="0" t="0" r="0" b="0"/>
                <wp:wrapSquare wrapText="lef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3295" cy="1860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C071F" w:rsidRDefault="002768E6">
                            <w:pPr>
                              <w:pStyle w:val="1"/>
                              <w:ind w:firstLine="0"/>
                            </w:pPr>
                            <w:r>
                              <w:t>Ехлакова Т.Н.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374.44999999999999pt;margin-top:15.pt;width:75.850000000000009pt;height:14.65pt;z-index:-125829373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Ехлакова Т.Н.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t>Глава Атрачинско</w:t>
      </w:r>
      <w:r>
        <w:t>го сельского поселения</w:t>
      </w:r>
    </w:p>
    <w:sectPr w:rsidR="008C071F">
      <w:pgSz w:w="12240" w:h="15840"/>
      <w:pgMar w:top="1050" w:right="1370" w:bottom="1003" w:left="1594" w:header="622" w:footer="57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8E6" w:rsidRDefault="002768E6">
      <w:r>
        <w:separator/>
      </w:r>
    </w:p>
  </w:endnote>
  <w:endnote w:type="continuationSeparator" w:id="0">
    <w:p w:rsidR="002768E6" w:rsidRDefault="00276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8E6" w:rsidRDefault="002768E6"/>
  </w:footnote>
  <w:footnote w:type="continuationSeparator" w:id="0">
    <w:p w:rsidR="002768E6" w:rsidRDefault="002768E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71BE4"/>
    <w:multiLevelType w:val="multilevel"/>
    <w:tmpl w:val="480A3C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C61B49"/>
    <w:multiLevelType w:val="multilevel"/>
    <w:tmpl w:val="DFC65D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BD5521"/>
    <w:multiLevelType w:val="multilevel"/>
    <w:tmpl w:val="2020AC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CA7AAD"/>
    <w:multiLevelType w:val="multilevel"/>
    <w:tmpl w:val="FE0CC4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F46B8C"/>
    <w:multiLevelType w:val="multilevel"/>
    <w:tmpl w:val="496416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6470EF"/>
    <w:multiLevelType w:val="multilevel"/>
    <w:tmpl w:val="A9E663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A94C61"/>
    <w:multiLevelType w:val="multilevel"/>
    <w:tmpl w:val="CE1E0A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2020F3"/>
    <w:multiLevelType w:val="multilevel"/>
    <w:tmpl w:val="6F3A64D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3E60175"/>
    <w:multiLevelType w:val="multilevel"/>
    <w:tmpl w:val="1B501C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55178D8"/>
    <w:multiLevelType w:val="multilevel"/>
    <w:tmpl w:val="A29CB9D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5B11AB"/>
    <w:multiLevelType w:val="multilevel"/>
    <w:tmpl w:val="075222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3267D4"/>
    <w:multiLevelType w:val="multilevel"/>
    <w:tmpl w:val="161C97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05D3D22"/>
    <w:multiLevelType w:val="multilevel"/>
    <w:tmpl w:val="17AEF508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CE36D4C"/>
    <w:multiLevelType w:val="multilevel"/>
    <w:tmpl w:val="A03E054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F384A4B"/>
    <w:multiLevelType w:val="multilevel"/>
    <w:tmpl w:val="C1E61B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0"/>
  </w:num>
  <w:num w:numId="5">
    <w:abstractNumId w:val="2"/>
  </w:num>
  <w:num w:numId="6">
    <w:abstractNumId w:val="9"/>
  </w:num>
  <w:num w:numId="7">
    <w:abstractNumId w:val="6"/>
  </w:num>
  <w:num w:numId="8">
    <w:abstractNumId w:val="8"/>
  </w:num>
  <w:num w:numId="9">
    <w:abstractNumId w:val="12"/>
  </w:num>
  <w:num w:numId="10">
    <w:abstractNumId w:val="14"/>
  </w:num>
  <w:num w:numId="11">
    <w:abstractNumId w:val="7"/>
  </w:num>
  <w:num w:numId="12">
    <w:abstractNumId w:val="1"/>
  </w:num>
  <w:num w:numId="13">
    <w:abstractNumId w:val="4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71F"/>
    <w:rsid w:val="002768E6"/>
    <w:rsid w:val="00453BF2"/>
    <w:rsid w:val="008C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2D87D"/>
  <w15:docId w15:val="{82EB1D5F-F15E-4C9A-A600-21E4CC76E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DejaVu Sans" w:eastAsia="DejaVu Sans" w:hAnsi="DejaVu Sans" w:cs="DejaVu San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2128</Words>
  <Characters>12132</Characters>
  <Application>Microsoft Office Word</Application>
  <DocSecurity>0</DocSecurity>
  <Lines>101</Lines>
  <Paragraphs>28</Paragraphs>
  <ScaleCrop>false</ScaleCrop>
  <Company/>
  <LinksUpToDate>false</LinksUpToDate>
  <CharactersWithSpaces>14232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Atrachi</cp:lastModifiedBy>
  <cp:revision>3</cp:revision>
  <dcterms:created xsi:type="dcterms:W3CDTF">2024-12-12T03:02:00Z</dcterms:created>
  <dcterms:modified xsi:type="dcterms:W3CDTF">2024-12-12T03:03:00Z</dcterms:modified>
</cp:coreProperties>
</file>